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2FB50" w14:textId="2BBB30E4" w:rsidR="008A22CF" w:rsidRPr="00CB0CA6" w:rsidRDefault="008A22CF" w:rsidP="008A22CF">
      <w:pPr>
        <w:pStyle w:val="3GPPHeader"/>
        <w:spacing w:after="60"/>
        <w:rPr>
          <w:sz w:val="32"/>
          <w:szCs w:val="32"/>
          <w:highlight w:val="yellow"/>
          <w:lang w:val="en-GB"/>
        </w:rPr>
      </w:pPr>
      <w:bookmarkStart w:id="0" w:name="_Hlk487029736"/>
      <w:bookmarkEnd w:id="0"/>
      <w:r w:rsidRPr="00CB0CA6">
        <w:rPr>
          <w:lang w:val="en-GB"/>
        </w:rPr>
        <w:t>3GPP TSG-RAN WG4</w:t>
      </w:r>
      <w:r w:rsidR="001D4850" w:rsidRPr="00CB0CA6">
        <w:rPr>
          <w:lang w:val="en-GB"/>
        </w:rPr>
        <w:t xml:space="preserve"> Meeting</w:t>
      </w:r>
      <w:r w:rsidR="005071CC" w:rsidRPr="00CB0CA6">
        <w:rPr>
          <w:lang w:val="en-GB"/>
        </w:rPr>
        <w:t xml:space="preserve"> </w:t>
      </w:r>
      <w:r w:rsidR="00D71792" w:rsidRPr="00CB0CA6">
        <w:rPr>
          <w:lang w:val="en-GB"/>
        </w:rPr>
        <w:t>#</w:t>
      </w:r>
      <w:r w:rsidR="0087761A" w:rsidRPr="00CB0CA6">
        <w:rPr>
          <w:lang w:val="en-GB"/>
        </w:rPr>
        <w:t>90</w:t>
      </w:r>
      <w:r w:rsidRPr="00CB0CA6">
        <w:rPr>
          <w:lang w:val="en-GB"/>
        </w:rPr>
        <w:tab/>
      </w:r>
      <w:r w:rsidR="008443BB" w:rsidRPr="00CB0CA6">
        <w:rPr>
          <w:szCs w:val="24"/>
          <w:lang w:val="en-GB"/>
        </w:rPr>
        <w:t>R4-1900501</w:t>
      </w:r>
    </w:p>
    <w:p w14:paraId="6DE02080" w14:textId="06AEB904" w:rsidR="008A4AE0" w:rsidRPr="00CB0CA6" w:rsidRDefault="004276B5" w:rsidP="008A4AE0">
      <w:pPr>
        <w:pStyle w:val="3GPPHeader"/>
        <w:rPr>
          <w:lang w:val="en-GB"/>
        </w:rPr>
      </w:pPr>
      <w:bookmarkStart w:id="1" w:name="OLE_LINK3"/>
      <w:bookmarkStart w:id="2" w:name="OLE_LINK4"/>
      <w:r w:rsidRPr="00CB0CA6">
        <w:rPr>
          <w:lang w:val="en-GB"/>
        </w:rPr>
        <w:t>Athens</w:t>
      </w:r>
      <w:r w:rsidR="008A4AE0" w:rsidRPr="00CB0CA6">
        <w:rPr>
          <w:lang w:val="en-GB"/>
        </w:rPr>
        <w:t xml:space="preserve">, </w:t>
      </w:r>
      <w:r w:rsidRPr="00CB0CA6">
        <w:rPr>
          <w:lang w:val="en-GB"/>
        </w:rPr>
        <w:t>Greece</w:t>
      </w:r>
      <w:r w:rsidR="008A4AE0" w:rsidRPr="00CB0CA6">
        <w:rPr>
          <w:lang w:val="en-GB"/>
        </w:rPr>
        <w:t xml:space="preserve">, </w:t>
      </w:r>
      <w:r w:rsidR="0087761A" w:rsidRPr="00CB0CA6">
        <w:rPr>
          <w:rFonts w:cs="Arial"/>
          <w:lang w:val="en-GB"/>
        </w:rPr>
        <w:t xml:space="preserve">25 Feb - 1 Mar </w:t>
      </w:r>
      <w:r w:rsidR="008A4AE0" w:rsidRPr="00CB0CA6">
        <w:rPr>
          <w:lang w:val="en-GB"/>
        </w:rPr>
        <w:t>201</w:t>
      </w:r>
      <w:r w:rsidRPr="00CB0CA6">
        <w:rPr>
          <w:lang w:val="en-GB"/>
        </w:rPr>
        <w:t>9</w:t>
      </w:r>
    </w:p>
    <w:bookmarkEnd w:id="1"/>
    <w:bookmarkEnd w:id="2"/>
    <w:p w14:paraId="4A4BB2D4" w14:textId="77777777" w:rsidR="008A22CF" w:rsidRPr="00CB0CA6" w:rsidRDefault="008A22CF" w:rsidP="008A22CF">
      <w:pPr>
        <w:pStyle w:val="3GPPHeader"/>
        <w:rPr>
          <w:lang w:val="en-GB"/>
        </w:rPr>
      </w:pPr>
    </w:p>
    <w:p w14:paraId="5518513F" w14:textId="2D43C639" w:rsidR="008A22CF" w:rsidRPr="00CB0CA6" w:rsidRDefault="008A22CF" w:rsidP="008A22CF">
      <w:pPr>
        <w:pStyle w:val="3GPPHeader"/>
        <w:rPr>
          <w:sz w:val="22"/>
          <w:lang w:val="en-GB"/>
        </w:rPr>
      </w:pPr>
      <w:r w:rsidRPr="00CB0CA6">
        <w:rPr>
          <w:sz w:val="22"/>
          <w:lang w:val="en-GB"/>
        </w:rPr>
        <w:t>Agenda Item:</w:t>
      </w:r>
      <w:r w:rsidRPr="00CB0CA6">
        <w:rPr>
          <w:sz w:val="22"/>
          <w:lang w:val="en-GB"/>
        </w:rPr>
        <w:tab/>
      </w:r>
      <w:r w:rsidR="008443BB" w:rsidRPr="00CB0CA6">
        <w:rPr>
          <w:sz w:val="22"/>
          <w:lang w:val="en-GB"/>
        </w:rPr>
        <w:t>10.2.4</w:t>
      </w:r>
    </w:p>
    <w:p w14:paraId="20F1BCC0" w14:textId="788A3B1C" w:rsidR="008A22CF" w:rsidRPr="00CB0CA6" w:rsidRDefault="008A22CF" w:rsidP="008A22CF">
      <w:pPr>
        <w:pStyle w:val="3GPPHeader"/>
        <w:rPr>
          <w:sz w:val="22"/>
          <w:lang w:val="en-GB"/>
        </w:rPr>
      </w:pPr>
      <w:r w:rsidRPr="00CB0CA6">
        <w:rPr>
          <w:sz w:val="22"/>
          <w:lang w:val="en-GB"/>
        </w:rPr>
        <w:t>Source:</w:t>
      </w:r>
      <w:r w:rsidRPr="00CB0CA6">
        <w:rPr>
          <w:sz w:val="22"/>
          <w:lang w:val="en-GB"/>
        </w:rPr>
        <w:tab/>
      </w:r>
      <w:r w:rsidR="00A51C36" w:rsidRPr="00CB0CA6">
        <w:rPr>
          <w:sz w:val="22"/>
          <w:lang w:val="en-GB"/>
        </w:rPr>
        <w:t>Keysight</w:t>
      </w:r>
      <w:r w:rsidR="00D71792" w:rsidRPr="00CB0CA6">
        <w:rPr>
          <w:sz w:val="22"/>
          <w:lang w:val="en-GB"/>
        </w:rPr>
        <w:t xml:space="preserve"> Technologies</w:t>
      </w:r>
    </w:p>
    <w:p w14:paraId="74E2C393" w14:textId="353F9300" w:rsidR="008A22CF" w:rsidRPr="00CB0CA6" w:rsidRDefault="008A22CF" w:rsidP="008A22CF">
      <w:pPr>
        <w:pStyle w:val="3GPPHeader"/>
        <w:rPr>
          <w:sz w:val="22"/>
          <w:lang w:val="en-GB"/>
        </w:rPr>
      </w:pPr>
      <w:r w:rsidRPr="00CB0CA6">
        <w:rPr>
          <w:sz w:val="22"/>
          <w:lang w:val="en-GB"/>
        </w:rPr>
        <w:t>Title:</w:t>
      </w:r>
      <w:r w:rsidRPr="00CB0CA6">
        <w:rPr>
          <w:sz w:val="22"/>
          <w:lang w:val="en-GB"/>
        </w:rPr>
        <w:tab/>
      </w:r>
      <w:r w:rsidR="00FC7322" w:rsidRPr="00CB0CA6">
        <w:rPr>
          <w:sz w:val="22"/>
          <w:lang w:val="en-GB"/>
        </w:rPr>
        <w:t>Scaling of the 38.901 Channel Models for FR2 Scenarios</w:t>
      </w:r>
    </w:p>
    <w:p w14:paraId="3A75D697" w14:textId="3B568CAD" w:rsidR="008A22CF" w:rsidRPr="00CB0CA6" w:rsidRDefault="008A22CF" w:rsidP="008A22CF">
      <w:pPr>
        <w:pStyle w:val="3GPPHeader"/>
        <w:rPr>
          <w:sz w:val="22"/>
          <w:lang w:val="en-GB"/>
        </w:rPr>
      </w:pPr>
      <w:r w:rsidRPr="00CB0CA6">
        <w:rPr>
          <w:sz w:val="22"/>
          <w:lang w:val="en-GB"/>
        </w:rPr>
        <w:t>Document for:</w:t>
      </w:r>
      <w:r w:rsidRPr="00CB0CA6">
        <w:rPr>
          <w:sz w:val="22"/>
          <w:lang w:val="en-GB"/>
        </w:rPr>
        <w:tab/>
      </w:r>
      <w:r w:rsidR="00B7318A" w:rsidRPr="00CB0CA6">
        <w:rPr>
          <w:sz w:val="22"/>
          <w:lang w:val="en-GB"/>
        </w:rPr>
        <w:t>Approval</w:t>
      </w:r>
    </w:p>
    <w:p w14:paraId="12C010C6" w14:textId="77777777" w:rsidR="00EE1337" w:rsidRPr="00CB0CA6" w:rsidRDefault="00EE1337" w:rsidP="00EE1337">
      <w:pPr>
        <w:pStyle w:val="Heading1"/>
      </w:pPr>
      <w:r w:rsidRPr="00CB0CA6">
        <w:t>1</w:t>
      </w:r>
      <w:r w:rsidRPr="00CB0CA6">
        <w:tab/>
        <w:t>Introduction</w:t>
      </w:r>
    </w:p>
    <w:p w14:paraId="33078A2C" w14:textId="5A3F8500" w:rsidR="00635644" w:rsidRPr="00CB0CA6" w:rsidRDefault="006C34EC" w:rsidP="00A52EBD">
      <w:pPr>
        <w:rPr>
          <w:lang w:val="en-GB"/>
        </w:rPr>
      </w:pPr>
      <w:r w:rsidRPr="00CB0CA6">
        <w:rPr>
          <w:lang w:val="en-GB"/>
        </w:rPr>
        <w:t xml:space="preserve">Geometric channels are preferred over the tapped delay line (TDL) models, as geometric channels contain angular and polarimetric information of the modelled radio channels. Thus, clustered delay line (CDL) fading channel models </w:t>
      </w:r>
      <w:r w:rsidRPr="00CB0CA6">
        <w:rPr>
          <w:lang w:val="en-GB"/>
        </w:rPr>
        <w:fldChar w:fldCharType="begin"/>
      </w:r>
      <w:r w:rsidRPr="00CB0CA6">
        <w:rPr>
          <w:lang w:val="en-GB"/>
        </w:rPr>
        <w:instrText xml:space="preserve"> REF _Ref528829067 \n \h </w:instrText>
      </w:r>
      <w:r w:rsidRPr="00CB0CA6">
        <w:rPr>
          <w:lang w:val="en-GB"/>
        </w:rPr>
      </w:r>
      <w:r w:rsidRPr="00CB0CA6">
        <w:rPr>
          <w:lang w:val="en-GB"/>
        </w:rPr>
        <w:fldChar w:fldCharType="separate"/>
      </w:r>
      <w:r w:rsidRPr="00CB0CA6">
        <w:rPr>
          <w:lang w:val="en-GB"/>
        </w:rPr>
        <w:t>[1]</w:t>
      </w:r>
      <w:r w:rsidRPr="00CB0CA6">
        <w:rPr>
          <w:lang w:val="en-GB"/>
        </w:rPr>
        <w:fldChar w:fldCharType="end"/>
      </w:r>
      <w:r w:rsidRPr="00CB0CA6">
        <w:rPr>
          <w:lang w:val="en-GB"/>
        </w:rPr>
        <w:t xml:space="preserve"> are </w:t>
      </w:r>
      <w:r w:rsidR="00EA1432" w:rsidRPr="00CB0CA6">
        <w:rPr>
          <w:lang w:val="en-GB"/>
        </w:rPr>
        <w:t>identified as a</w:t>
      </w:r>
      <w:r w:rsidRPr="00CB0CA6">
        <w:rPr>
          <w:lang w:val="en-GB"/>
        </w:rPr>
        <w:t xml:space="preserve"> </w:t>
      </w:r>
      <w:r w:rsidR="00EA1432" w:rsidRPr="00CB0CA6">
        <w:rPr>
          <w:lang w:val="en-GB"/>
        </w:rPr>
        <w:t xml:space="preserve">suitable candidate </w:t>
      </w:r>
      <w:r w:rsidRPr="00CB0CA6">
        <w:rPr>
          <w:lang w:val="en-GB"/>
        </w:rPr>
        <w:t xml:space="preserve">for NR MIMO OTA. </w:t>
      </w:r>
    </w:p>
    <w:p w14:paraId="6872AD51" w14:textId="67D655BB" w:rsidR="00A52EBD" w:rsidRPr="00CB0CA6" w:rsidRDefault="001E284C" w:rsidP="00A52EBD">
      <w:pPr>
        <w:rPr>
          <w:lang w:val="en-GB"/>
        </w:rPr>
      </w:pPr>
      <w:r w:rsidRPr="00CB0CA6">
        <w:rPr>
          <w:lang w:val="en-GB"/>
        </w:rPr>
        <w:t xml:space="preserve">In this paper we investigate 3D power distributions, i.e. of azimuth and elevation angles, </w:t>
      </w:r>
      <w:r w:rsidR="000A013B" w:rsidRPr="00CB0CA6">
        <w:rPr>
          <w:lang w:val="en-GB"/>
        </w:rPr>
        <w:t xml:space="preserve">with </w:t>
      </w:r>
      <w:r w:rsidR="00211066" w:rsidRPr="00CB0CA6">
        <w:rPr>
          <w:lang w:val="en-GB"/>
        </w:rPr>
        <w:t xml:space="preserve">scaled </w:t>
      </w:r>
      <w:r w:rsidRPr="00CB0CA6">
        <w:rPr>
          <w:lang w:val="en-GB"/>
        </w:rPr>
        <w:t xml:space="preserve">CDL models </w:t>
      </w:r>
      <w:r w:rsidR="002C344B" w:rsidRPr="00CB0CA6">
        <w:rPr>
          <w:lang w:val="en-GB"/>
        </w:rPr>
        <w:t xml:space="preserve">with and without beamforming </w:t>
      </w:r>
      <w:r w:rsidRPr="00CB0CA6">
        <w:rPr>
          <w:lang w:val="en-GB"/>
        </w:rPr>
        <w:t>for FR</w:t>
      </w:r>
      <w:r w:rsidR="000A013B" w:rsidRPr="00CB0CA6">
        <w:rPr>
          <w:lang w:val="en-GB"/>
        </w:rPr>
        <w:t>2</w:t>
      </w:r>
      <w:r w:rsidRPr="00CB0CA6">
        <w:rPr>
          <w:lang w:val="en-GB"/>
        </w:rPr>
        <w:t xml:space="preserve"> UE testing</w:t>
      </w:r>
      <w:r w:rsidR="000A013B" w:rsidRPr="00CB0CA6">
        <w:rPr>
          <w:lang w:val="en-GB"/>
        </w:rPr>
        <w:t xml:space="preserve">. </w:t>
      </w:r>
      <w:r w:rsidR="00882A7A" w:rsidRPr="00CB0CA6">
        <w:rPr>
          <w:lang w:val="en-GB"/>
        </w:rPr>
        <w:t>First, we provide the scaled parameters (DS target, AS target, etc.)</w:t>
      </w:r>
      <w:r w:rsidR="003B1A1D" w:rsidRPr="00CB0CA6">
        <w:rPr>
          <w:lang w:val="en-GB"/>
        </w:rPr>
        <w:t xml:space="preserve"> </w:t>
      </w:r>
      <w:r w:rsidR="00882A7A" w:rsidRPr="00CB0CA6">
        <w:rPr>
          <w:lang w:val="en-GB"/>
        </w:rPr>
        <w:t xml:space="preserve">for different environments </w:t>
      </w:r>
      <w:r w:rsidR="003B1A1D" w:rsidRPr="00CB0CA6">
        <w:rPr>
          <w:lang w:val="en-GB"/>
        </w:rPr>
        <w:t>(urban m</w:t>
      </w:r>
      <w:r w:rsidR="00DF594F" w:rsidRPr="00CB0CA6">
        <w:rPr>
          <w:lang w:val="en-GB"/>
        </w:rPr>
        <w:t>i</w:t>
      </w:r>
      <w:r w:rsidR="003B1A1D" w:rsidRPr="00CB0CA6">
        <w:rPr>
          <w:lang w:val="en-GB"/>
        </w:rPr>
        <w:t xml:space="preserve">cro and </w:t>
      </w:r>
      <w:r w:rsidR="00DF594F" w:rsidRPr="00CB0CA6">
        <w:rPr>
          <w:lang w:val="en-GB"/>
        </w:rPr>
        <w:t xml:space="preserve">indoor </w:t>
      </w:r>
      <w:r w:rsidR="00105383" w:rsidRPr="00CB0CA6">
        <w:rPr>
          <w:lang w:val="en-GB"/>
        </w:rPr>
        <w:t>office</w:t>
      </w:r>
      <w:r w:rsidR="003B1A1D" w:rsidRPr="00CB0CA6">
        <w:rPr>
          <w:lang w:val="en-GB"/>
        </w:rPr>
        <w:t xml:space="preserve">) </w:t>
      </w:r>
      <w:r w:rsidR="00CB0CA6" w:rsidRPr="00CB0CA6">
        <w:rPr>
          <w:lang w:val="en-GB"/>
        </w:rPr>
        <w:t>with a centre</w:t>
      </w:r>
      <w:r w:rsidR="00882A7A" w:rsidRPr="00CB0CA6">
        <w:rPr>
          <w:lang w:val="en-GB"/>
        </w:rPr>
        <w:t xml:space="preserve"> frequency </w:t>
      </w:r>
      <w:r w:rsidR="00CB0CA6" w:rsidRPr="00CB0CA6">
        <w:rPr>
          <w:lang w:val="en-GB"/>
        </w:rPr>
        <w:t>of</w:t>
      </w:r>
      <w:r w:rsidR="00105383" w:rsidRPr="00CB0CA6">
        <w:rPr>
          <w:lang w:val="en-GB"/>
        </w:rPr>
        <w:t>28</w:t>
      </w:r>
      <w:r w:rsidR="00882A7A" w:rsidRPr="00CB0CA6">
        <w:rPr>
          <w:lang w:val="en-GB"/>
        </w:rPr>
        <w:t xml:space="preserve"> GHz. Then</w:t>
      </w:r>
      <w:r w:rsidR="003B1A1D" w:rsidRPr="00CB0CA6">
        <w:rPr>
          <w:lang w:val="en-GB"/>
        </w:rPr>
        <w:t>,</w:t>
      </w:r>
      <w:r w:rsidR="00882A7A" w:rsidRPr="00CB0CA6">
        <w:rPr>
          <w:lang w:val="en-GB"/>
        </w:rPr>
        <w:t xml:space="preserve"> a set of simulation results for </w:t>
      </w:r>
      <w:r w:rsidR="00B630F1" w:rsidRPr="00CB0CA6">
        <w:rPr>
          <w:lang w:val="en-GB"/>
        </w:rPr>
        <w:t>NLOS (CDL-A/B/C) and LOS (CDL-</w:t>
      </w:r>
      <w:r w:rsidR="0087761A" w:rsidRPr="00CB0CA6">
        <w:rPr>
          <w:lang w:val="en-GB"/>
        </w:rPr>
        <w:t>D</w:t>
      </w:r>
      <w:r w:rsidR="00817271" w:rsidRPr="00CB0CA6">
        <w:rPr>
          <w:lang w:val="en-GB"/>
        </w:rPr>
        <w:t>/E</w:t>
      </w:r>
      <w:r w:rsidR="00B630F1" w:rsidRPr="00CB0CA6">
        <w:rPr>
          <w:lang w:val="en-GB"/>
        </w:rPr>
        <w:t xml:space="preserve">) cases are </w:t>
      </w:r>
      <w:r w:rsidR="003B1A1D" w:rsidRPr="00CB0CA6">
        <w:rPr>
          <w:lang w:val="en-GB"/>
        </w:rPr>
        <w:t>provided</w:t>
      </w:r>
      <w:r w:rsidR="00B630F1" w:rsidRPr="00CB0CA6">
        <w:rPr>
          <w:lang w:val="en-GB"/>
        </w:rPr>
        <w:t xml:space="preserve"> </w:t>
      </w:r>
      <w:r w:rsidR="00CB0CA6">
        <w:rPr>
          <w:lang w:val="en-GB"/>
        </w:rPr>
        <w:t>for a BS antenna assumption of an</w:t>
      </w:r>
      <w:r w:rsidR="00910E51" w:rsidRPr="00CB0CA6">
        <w:rPr>
          <w:lang w:val="en-GB"/>
        </w:rPr>
        <w:t xml:space="preserve"> </w:t>
      </w:r>
      <w:r w:rsidR="0035753B" w:rsidRPr="00CB0CA6">
        <w:rPr>
          <w:lang w:val="en-GB"/>
        </w:rPr>
        <w:t>8</w:t>
      </w:r>
      <w:r w:rsidR="0035753B" w:rsidRPr="00CB0CA6">
        <w:rPr>
          <w:rFonts w:cs="Calibri"/>
          <w:lang w:val="en-GB"/>
        </w:rPr>
        <w:t>×16</w:t>
      </w:r>
      <w:r w:rsidR="00B630F1" w:rsidRPr="00CB0CA6">
        <w:rPr>
          <w:lang w:val="en-GB"/>
        </w:rPr>
        <w:t xml:space="preserve"> antenna array</w:t>
      </w:r>
      <w:r w:rsidR="003B1A1D" w:rsidRPr="00CB0CA6">
        <w:rPr>
          <w:lang w:val="en-GB"/>
        </w:rPr>
        <w:t xml:space="preserve"> to </w:t>
      </w:r>
      <w:r w:rsidR="0068367B" w:rsidRPr="00CB0CA6">
        <w:rPr>
          <w:lang w:val="en-GB"/>
        </w:rPr>
        <w:t xml:space="preserve">further </w:t>
      </w:r>
      <w:r w:rsidR="003B1A1D" w:rsidRPr="00CB0CA6">
        <w:rPr>
          <w:lang w:val="en-GB"/>
        </w:rPr>
        <w:t xml:space="preserve">investigate 3D power distributions, i.e., in </w:t>
      </w:r>
      <w:r w:rsidR="0068367B" w:rsidRPr="00CB0CA6">
        <w:rPr>
          <w:lang w:val="en-GB"/>
        </w:rPr>
        <w:t>azimuth and elevation domains.</w:t>
      </w:r>
    </w:p>
    <w:p w14:paraId="7190E782" w14:textId="50925EAE" w:rsidR="009A7605" w:rsidRPr="00CB0CA6" w:rsidRDefault="009A7605" w:rsidP="009A7605">
      <w:pPr>
        <w:pStyle w:val="Heading1"/>
      </w:pPr>
      <w:r w:rsidRPr="00CB0CA6">
        <w:t>2</w:t>
      </w:r>
      <w:r w:rsidRPr="00CB0CA6">
        <w:tab/>
      </w:r>
      <w:r w:rsidR="00FE5CB9" w:rsidRPr="00CB0CA6">
        <w:t>About channel models</w:t>
      </w:r>
    </w:p>
    <w:p w14:paraId="7D6F2743" w14:textId="66EE1942" w:rsidR="00E22B60" w:rsidRPr="00CB0CA6" w:rsidRDefault="00FE5CB9" w:rsidP="00FE5CB9">
      <w:pPr>
        <w:pStyle w:val="Heading2"/>
      </w:pPr>
      <w:r w:rsidRPr="00CB0CA6">
        <w:t>2.1 Propagation models</w:t>
      </w:r>
    </w:p>
    <w:p w14:paraId="46C0A421" w14:textId="5C66B1F4" w:rsidR="00120158" w:rsidRPr="00CB0CA6" w:rsidRDefault="009A3DBB" w:rsidP="00120158">
      <w:pPr>
        <w:rPr>
          <w:color w:val="000000" w:themeColor="text1"/>
          <w:lang w:val="en-GB" w:eastAsia="ja-JP"/>
        </w:rPr>
      </w:pPr>
      <w:r w:rsidRPr="00CB0CA6">
        <w:rPr>
          <w:color w:val="000000" w:themeColor="text1"/>
          <w:lang w:val="en-GB" w:eastAsia="ja-JP"/>
        </w:rPr>
        <w:t xml:space="preserve">We have chosen three non-line-of-sight (NLOS) CDL models </w:t>
      </w:r>
      <w:r w:rsidR="00390D73" w:rsidRPr="00CB0CA6">
        <w:rPr>
          <w:color w:val="000000" w:themeColor="text1"/>
          <w:lang w:val="en-GB" w:eastAsia="ja-JP"/>
        </w:rPr>
        <w:t>(</w:t>
      </w:r>
      <w:r w:rsidRPr="00CB0CA6">
        <w:rPr>
          <w:color w:val="000000" w:themeColor="text1"/>
          <w:lang w:val="en-GB" w:eastAsia="ja-JP"/>
        </w:rPr>
        <w:t>namely CDL-A, B, and C</w:t>
      </w:r>
      <w:r w:rsidR="00390D73" w:rsidRPr="00CB0CA6">
        <w:rPr>
          <w:color w:val="000000" w:themeColor="text1"/>
          <w:lang w:val="en-GB" w:eastAsia="ja-JP"/>
        </w:rPr>
        <w:t>) and</w:t>
      </w:r>
      <w:r w:rsidR="00CB0CA6">
        <w:rPr>
          <w:color w:val="000000" w:themeColor="text1"/>
          <w:lang w:val="en-GB" w:eastAsia="ja-JP"/>
        </w:rPr>
        <w:t xml:space="preserve"> two</w:t>
      </w:r>
      <w:r w:rsidR="00390D73" w:rsidRPr="00CB0CA6">
        <w:rPr>
          <w:color w:val="000000" w:themeColor="text1"/>
          <w:lang w:val="en-GB" w:eastAsia="ja-JP"/>
        </w:rPr>
        <w:t xml:space="preserve"> line-of-sight (LOS) CDL model</w:t>
      </w:r>
      <w:r w:rsidR="006E1576" w:rsidRPr="00CB0CA6">
        <w:rPr>
          <w:color w:val="000000" w:themeColor="text1"/>
          <w:lang w:val="en-GB" w:eastAsia="ja-JP"/>
        </w:rPr>
        <w:t>s</w:t>
      </w:r>
      <w:r w:rsidR="00390D73" w:rsidRPr="00CB0CA6">
        <w:rPr>
          <w:color w:val="000000" w:themeColor="text1"/>
          <w:lang w:val="en-GB" w:eastAsia="ja-JP"/>
        </w:rPr>
        <w:t xml:space="preserve"> (CDL-D</w:t>
      </w:r>
      <w:r w:rsidR="006E1576" w:rsidRPr="00CB0CA6">
        <w:rPr>
          <w:color w:val="000000" w:themeColor="text1"/>
          <w:lang w:val="en-GB" w:eastAsia="ja-JP"/>
        </w:rPr>
        <w:t>, E</w:t>
      </w:r>
      <w:r w:rsidR="00390D73" w:rsidRPr="00CB0CA6">
        <w:rPr>
          <w:color w:val="000000" w:themeColor="text1"/>
          <w:lang w:val="en-GB" w:eastAsia="ja-JP"/>
        </w:rPr>
        <w:t>)</w:t>
      </w:r>
      <w:r w:rsidR="009A3964" w:rsidRPr="00CB0CA6">
        <w:rPr>
          <w:color w:val="000000" w:themeColor="text1"/>
          <w:lang w:val="en-GB" w:eastAsia="ja-JP"/>
        </w:rPr>
        <w:t xml:space="preserve"> from Section 7.7.1 in </w:t>
      </w:r>
      <w:r w:rsidR="009A3964" w:rsidRPr="00CB0CA6">
        <w:rPr>
          <w:color w:val="000000" w:themeColor="text1"/>
          <w:lang w:val="en-GB" w:eastAsia="ja-JP"/>
        </w:rPr>
        <w:fldChar w:fldCharType="begin"/>
      </w:r>
      <w:r w:rsidR="009A3964" w:rsidRPr="00CB0CA6">
        <w:rPr>
          <w:color w:val="000000" w:themeColor="text1"/>
          <w:lang w:val="en-GB" w:eastAsia="ja-JP"/>
        </w:rPr>
        <w:instrText xml:space="preserve"> REF _Ref528829921 \n \h  \* MERGEFORMAT </w:instrText>
      </w:r>
      <w:r w:rsidR="009A3964" w:rsidRPr="00CB0CA6">
        <w:rPr>
          <w:color w:val="000000" w:themeColor="text1"/>
          <w:lang w:val="en-GB" w:eastAsia="ja-JP"/>
        </w:rPr>
      </w:r>
      <w:r w:rsidR="009A3964" w:rsidRPr="00CB0CA6">
        <w:rPr>
          <w:color w:val="000000" w:themeColor="text1"/>
          <w:lang w:val="en-GB" w:eastAsia="ja-JP"/>
        </w:rPr>
        <w:fldChar w:fldCharType="separate"/>
      </w:r>
      <w:r w:rsidR="009A3964" w:rsidRPr="00CB0CA6">
        <w:rPr>
          <w:color w:val="000000" w:themeColor="text1"/>
          <w:lang w:val="en-GB" w:eastAsia="ja-JP"/>
        </w:rPr>
        <w:t>[1]</w:t>
      </w:r>
      <w:r w:rsidR="009A3964" w:rsidRPr="00CB0CA6">
        <w:rPr>
          <w:color w:val="000000" w:themeColor="text1"/>
          <w:lang w:val="en-GB" w:eastAsia="ja-JP"/>
        </w:rPr>
        <w:fldChar w:fldCharType="end"/>
      </w:r>
      <w:r w:rsidRPr="00CB0CA6">
        <w:rPr>
          <w:color w:val="000000" w:themeColor="text1"/>
          <w:lang w:val="en-GB" w:eastAsia="ja-JP"/>
        </w:rPr>
        <w:t>.</w:t>
      </w:r>
      <w:r w:rsidR="00EF2FA0" w:rsidRPr="00CB0CA6">
        <w:rPr>
          <w:color w:val="000000" w:themeColor="text1"/>
          <w:lang w:val="en-GB" w:eastAsia="ja-JP"/>
        </w:rPr>
        <w:t xml:space="preserve"> Model parameter</w:t>
      </w:r>
      <w:r w:rsidR="00D541B7" w:rsidRPr="00CB0CA6">
        <w:rPr>
          <w:color w:val="000000" w:themeColor="text1"/>
          <w:lang w:val="en-GB" w:eastAsia="ja-JP"/>
        </w:rPr>
        <w:t>s</w:t>
      </w:r>
      <w:r w:rsidR="00EF2FA0" w:rsidRPr="00CB0CA6">
        <w:rPr>
          <w:color w:val="000000" w:themeColor="text1"/>
          <w:lang w:val="en-GB" w:eastAsia="ja-JP"/>
        </w:rPr>
        <w:t xml:space="preserve">, both delay and angular, are scaled to match parameterization of the baseline model. </w:t>
      </w:r>
      <w:r w:rsidR="007C1E23" w:rsidRPr="00CB0CA6">
        <w:rPr>
          <w:color w:val="000000" w:themeColor="text1"/>
          <w:lang w:val="en-GB" w:eastAsia="ja-JP"/>
        </w:rPr>
        <w:t>Simulations were carried out for both UM</w:t>
      </w:r>
      <w:r w:rsidR="00105383" w:rsidRPr="00CB0CA6">
        <w:rPr>
          <w:color w:val="000000" w:themeColor="text1"/>
          <w:lang w:val="en-GB" w:eastAsia="ja-JP"/>
        </w:rPr>
        <w:t>i</w:t>
      </w:r>
      <w:r w:rsidR="007C1E23" w:rsidRPr="00CB0CA6">
        <w:rPr>
          <w:color w:val="000000" w:themeColor="text1"/>
          <w:lang w:val="en-GB" w:eastAsia="ja-JP"/>
        </w:rPr>
        <w:t xml:space="preserve"> and </w:t>
      </w:r>
      <w:r w:rsidR="00105383" w:rsidRPr="00CB0CA6">
        <w:rPr>
          <w:color w:val="000000" w:themeColor="text1"/>
          <w:lang w:val="en-GB" w:eastAsia="ja-JP"/>
        </w:rPr>
        <w:t>InO</w:t>
      </w:r>
      <w:r w:rsidR="007C1E23" w:rsidRPr="00CB0CA6">
        <w:rPr>
          <w:color w:val="000000" w:themeColor="text1"/>
          <w:lang w:val="en-GB" w:eastAsia="ja-JP"/>
        </w:rPr>
        <w:t xml:space="preserve"> environments, when the frequency is </w:t>
      </w:r>
      <w:r w:rsidR="00105383" w:rsidRPr="00CB0CA6">
        <w:rPr>
          <w:color w:val="000000" w:themeColor="text1"/>
          <w:lang w:val="en-GB" w:eastAsia="ja-JP"/>
        </w:rPr>
        <w:t>28</w:t>
      </w:r>
      <w:r w:rsidR="007C1E23" w:rsidRPr="00CB0CA6">
        <w:rPr>
          <w:color w:val="000000" w:themeColor="text1"/>
          <w:lang w:val="en-GB" w:eastAsia="ja-JP"/>
        </w:rPr>
        <w:t xml:space="preserve"> GHz, by considering both NLOS and LOS propagation conditions. </w:t>
      </w:r>
      <w:r w:rsidR="00120158" w:rsidRPr="00CB0CA6">
        <w:rPr>
          <w:color w:val="000000" w:themeColor="text1"/>
          <w:lang w:val="en-GB" w:eastAsia="ja-JP"/>
        </w:rPr>
        <w:t xml:space="preserve">For the considered simulation setups, we have scaled the CDL model parameters to be suited for each scenario, using </w:t>
      </w:r>
      <w:r w:rsidR="00120158" w:rsidRPr="00CB0CA6">
        <w:rPr>
          <w:color w:val="000000" w:themeColor="text1"/>
          <w:lang w:val="en-GB" w:eastAsia="ja-JP"/>
        </w:rPr>
        <w:fldChar w:fldCharType="begin"/>
      </w:r>
      <w:r w:rsidR="00120158" w:rsidRPr="00CB0CA6">
        <w:rPr>
          <w:color w:val="000000" w:themeColor="text1"/>
          <w:lang w:val="en-GB" w:eastAsia="ja-JP"/>
        </w:rPr>
        <w:instrText xml:space="preserve"> REF _Ref528829921 \n \h  \* MERGEFORMAT </w:instrText>
      </w:r>
      <w:r w:rsidR="00120158" w:rsidRPr="00CB0CA6">
        <w:rPr>
          <w:color w:val="000000" w:themeColor="text1"/>
          <w:lang w:val="en-GB" w:eastAsia="ja-JP"/>
        </w:rPr>
      </w:r>
      <w:r w:rsidR="00120158" w:rsidRPr="00CB0CA6">
        <w:rPr>
          <w:color w:val="000000" w:themeColor="text1"/>
          <w:lang w:val="en-GB" w:eastAsia="ja-JP"/>
        </w:rPr>
        <w:fldChar w:fldCharType="separate"/>
      </w:r>
      <w:r w:rsidR="00120158" w:rsidRPr="00CB0CA6">
        <w:rPr>
          <w:color w:val="000000" w:themeColor="text1"/>
          <w:lang w:val="en-GB" w:eastAsia="ja-JP"/>
        </w:rPr>
        <w:t>[1]</w:t>
      </w:r>
      <w:r w:rsidR="00120158" w:rsidRPr="00CB0CA6">
        <w:rPr>
          <w:color w:val="000000" w:themeColor="text1"/>
          <w:lang w:val="en-GB" w:eastAsia="ja-JP"/>
        </w:rPr>
        <w:fldChar w:fldCharType="end"/>
      </w:r>
      <w:r w:rsidR="00120158" w:rsidRPr="00CB0CA6">
        <w:rPr>
          <w:color w:val="000000" w:themeColor="text1"/>
          <w:lang w:val="en-GB" w:eastAsia="ja-JP"/>
        </w:rPr>
        <w:t xml:space="preserve">. Similar to the delay spread scaling, the angular scaling is also an important operation for adjusting CDL models to an environment &amp; frequency combination. Unlike in </w:t>
      </w:r>
      <w:r w:rsidR="00120158" w:rsidRPr="00CB0CA6">
        <w:rPr>
          <w:color w:val="000000" w:themeColor="text1"/>
          <w:lang w:val="en-GB" w:eastAsia="ja-JP"/>
        </w:rPr>
        <w:fldChar w:fldCharType="begin"/>
      </w:r>
      <w:r w:rsidR="00120158" w:rsidRPr="00CB0CA6">
        <w:rPr>
          <w:color w:val="000000" w:themeColor="text1"/>
          <w:lang w:val="en-GB" w:eastAsia="ja-JP"/>
        </w:rPr>
        <w:instrText xml:space="preserve"> REF _Ref528829921 \n \h  \* MERGEFORMAT </w:instrText>
      </w:r>
      <w:r w:rsidR="00120158" w:rsidRPr="00CB0CA6">
        <w:rPr>
          <w:color w:val="000000" w:themeColor="text1"/>
          <w:lang w:val="en-GB" w:eastAsia="ja-JP"/>
        </w:rPr>
      </w:r>
      <w:r w:rsidR="00120158" w:rsidRPr="00CB0CA6">
        <w:rPr>
          <w:color w:val="000000" w:themeColor="text1"/>
          <w:lang w:val="en-GB" w:eastAsia="ja-JP"/>
        </w:rPr>
        <w:fldChar w:fldCharType="separate"/>
      </w:r>
      <w:r w:rsidR="00120158" w:rsidRPr="00CB0CA6">
        <w:rPr>
          <w:color w:val="000000" w:themeColor="text1"/>
          <w:lang w:val="en-GB" w:eastAsia="ja-JP"/>
        </w:rPr>
        <w:t>[2]</w:t>
      </w:r>
      <w:r w:rsidR="00120158" w:rsidRPr="00CB0CA6">
        <w:rPr>
          <w:color w:val="000000" w:themeColor="text1"/>
          <w:lang w:val="en-GB" w:eastAsia="ja-JP"/>
        </w:rPr>
        <w:fldChar w:fldCharType="end"/>
      </w:r>
      <w:r w:rsidR="00120158" w:rsidRPr="00CB0CA6">
        <w:rPr>
          <w:color w:val="000000" w:themeColor="text1"/>
          <w:lang w:val="en-GB" w:eastAsia="ja-JP"/>
        </w:rPr>
        <w:t>, in this paper we have also taken in to account LOS model</w:t>
      </w:r>
      <w:r w:rsidR="00C322D2" w:rsidRPr="00CB0CA6">
        <w:rPr>
          <w:color w:val="000000" w:themeColor="text1"/>
          <w:lang w:val="en-GB" w:eastAsia="ja-JP"/>
        </w:rPr>
        <w:t>s</w:t>
      </w:r>
      <w:r w:rsidR="00120158" w:rsidRPr="00CB0CA6">
        <w:rPr>
          <w:color w:val="000000" w:themeColor="text1"/>
          <w:lang w:val="en-GB" w:eastAsia="ja-JP"/>
        </w:rPr>
        <w:t xml:space="preserve"> (CDL-D</w:t>
      </w:r>
      <w:r w:rsidR="00C322D2" w:rsidRPr="00CB0CA6">
        <w:rPr>
          <w:color w:val="000000" w:themeColor="text1"/>
          <w:lang w:val="en-GB" w:eastAsia="ja-JP"/>
        </w:rPr>
        <w:t xml:space="preserve"> and CDL-E</w:t>
      </w:r>
      <w:r w:rsidR="00120158" w:rsidRPr="00CB0CA6">
        <w:rPr>
          <w:color w:val="000000" w:themeColor="text1"/>
          <w:lang w:val="en-GB" w:eastAsia="ja-JP"/>
        </w:rPr>
        <w:t>) to obs</w:t>
      </w:r>
      <w:r w:rsidR="00E83A1B" w:rsidRPr="00CB0CA6">
        <w:rPr>
          <w:color w:val="000000" w:themeColor="text1"/>
          <w:lang w:val="en-GB" w:eastAsia="ja-JP"/>
        </w:rPr>
        <w:t>erve power angular distribution, and to see how it affects NR MIMO OTA in FR</w:t>
      </w:r>
      <w:r w:rsidR="00105383" w:rsidRPr="00CB0CA6">
        <w:rPr>
          <w:color w:val="000000" w:themeColor="text1"/>
          <w:lang w:val="en-GB" w:eastAsia="ja-JP"/>
        </w:rPr>
        <w:t>2</w:t>
      </w:r>
      <w:r w:rsidR="00E83A1B" w:rsidRPr="00CB0CA6">
        <w:rPr>
          <w:color w:val="000000" w:themeColor="text1"/>
          <w:lang w:val="en-GB" w:eastAsia="ja-JP"/>
        </w:rPr>
        <w:t xml:space="preserve">. </w:t>
      </w:r>
    </w:p>
    <w:tbl>
      <w:tblPr>
        <w:tblStyle w:val="TableGrid"/>
        <w:tblW w:w="0" w:type="auto"/>
        <w:tblLayout w:type="fixed"/>
        <w:tblLook w:val="04A0" w:firstRow="1" w:lastRow="0" w:firstColumn="1" w:lastColumn="0" w:noHBand="0" w:noVBand="1"/>
      </w:tblPr>
      <w:tblGrid>
        <w:gridCol w:w="935"/>
        <w:gridCol w:w="1470"/>
        <w:gridCol w:w="1276"/>
        <w:gridCol w:w="992"/>
        <w:gridCol w:w="992"/>
        <w:gridCol w:w="993"/>
        <w:gridCol w:w="1134"/>
      </w:tblGrid>
      <w:tr w:rsidR="0007250D" w:rsidRPr="00CB0CA6" w14:paraId="72922312" w14:textId="77777777" w:rsidTr="00F36934">
        <w:trPr>
          <w:trHeight w:val="696"/>
        </w:trPr>
        <w:tc>
          <w:tcPr>
            <w:tcW w:w="935" w:type="dxa"/>
            <w:vMerge w:val="restart"/>
            <w:shd w:val="clear" w:color="auto" w:fill="D9D9D9" w:themeFill="background1" w:themeFillShade="D9"/>
          </w:tcPr>
          <w:p w14:paraId="41C1EC9C" w14:textId="77777777" w:rsidR="0007250D" w:rsidRPr="00CB0CA6" w:rsidRDefault="0007250D" w:rsidP="00F36934">
            <w:pPr>
              <w:jc w:val="center"/>
              <w:rPr>
                <w:b/>
                <w:lang w:val="en-GB"/>
              </w:rPr>
            </w:pPr>
            <w:r w:rsidRPr="00CB0CA6">
              <w:rPr>
                <w:b/>
                <w:lang w:val="en-GB"/>
              </w:rPr>
              <w:t>Model</w:t>
            </w:r>
          </w:p>
        </w:tc>
        <w:tc>
          <w:tcPr>
            <w:tcW w:w="1470" w:type="dxa"/>
            <w:vMerge w:val="restart"/>
            <w:shd w:val="clear" w:color="auto" w:fill="D9D9D9" w:themeFill="background1" w:themeFillShade="D9"/>
          </w:tcPr>
          <w:p w14:paraId="479EF9E2" w14:textId="77777777" w:rsidR="0007250D" w:rsidRPr="00CB0CA6" w:rsidRDefault="0007250D" w:rsidP="00F36934">
            <w:pPr>
              <w:jc w:val="center"/>
              <w:rPr>
                <w:b/>
                <w:lang w:val="en-GB"/>
              </w:rPr>
            </w:pPr>
            <w:r w:rsidRPr="00CB0CA6">
              <w:rPr>
                <w:b/>
                <w:lang w:val="en-GB"/>
              </w:rPr>
              <w:t>Environment</w:t>
            </w:r>
          </w:p>
        </w:tc>
        <w:tc>
          <w:tcPr>
            <w:tcW w:w="1276" w:type="dxa"/>
            <w:vMerge w:val="restart"/>
            <w:shd w:val="clear" w:color="auto" w:fill="D9D9D9" w:themeFill="background1" w:themeFillShade="D9"/>
          </w:tcPr>
          <w:p w14:paraId="38E52B71" w14:textId="77777777" w:rsidR="0007250D" w:rsidRPr="00CB0CA6" w:rsidRDefault="0007250D" w:rsidP="00F36934">
            <w:pPr>
              <w:jc w:val="center"/>
              <w:rPr>
                <w:b/>
                <w:lang w:val="en-GB"/>
              </w:rPr>
            </w:pPr>
            <w:r w:rsidRPr="00CB0CA6">
              <w:rPr>
                <w:b/>
                <w:lang w:val="en-GB"/>
              </w:rPr>
              <w:t>DS desired (ns)</w:t>
            </w:r>
          </w:p>
        </w:tc>
        <w:tc>
          <w:tcPr>
            <w:tcW w:w="1984" w:type="dxa"/>
            <w:gridSpan w:val="2"/>
            <w:shd w:val="clear" w:color="auto" w:fill="D9D9D9" w:themeFill="background1" w:themeFillShade="D9"/>
          </w:tcPr>
          <w:p w14:paraId="4AC06DCF" w14:textId="77777777" w:rsidR="0007250D" w:rsidRPr="00CB0CA6" w:rsidRDefault="0007250D" w:rsidP="00F36934">
            <w:pPr>
              <w:jc w:val="center"/>
              <w:rPr>
                <w:b/>
                <w:lang w:val="en-GB"/>
              </w:rPr>
            </w:pPr>
            <w:r w:rsidRPr="00CB0CA6">
              <w:rPr>
                <w:b/>
                <w:lang w:val="en-GB"/>
              </w:rPr>
              <w:t>AS desired arrival (deg)</w:t>
            </w:r>
          </w:p>
        </w:tc>
        <w:tc>
          <w:tcPr>
            <w:tcW w:w="2127" w:type="dxa"/>
            <w:gridSpan w:val="2"/>
            <w:shd w:val="clear" w:color="auto" w:fill="D9D9D9" w:themeFill="background1" w:themeFillShade="D9"/>
          </w:tcPr>
          <w:p w14:paraId="53417D48" w14:textId="77777777" w:rsidR="0007250D" w:rsidRPr="00CB0CA6" w:rsidRDefault="0007250D" w:rsidP="00F36934">
            <w:pPr>
              <w:jc w:val="center"/>
              <w:rPr>
                <w:b/>
                <w:lang w:val="en-GB"/>
              </w:rPr>
            </w:pPr>
            <w:r w:rsidRPr="00CB0CA6">
              <w:rPr>
                <w:b/>
                <w:lang w:val="en-GB"/>
              </w:rPr>
              <w:t>AS desired departure (deg)</w:t>
            </w:r>
          </w:p>
        </w:tc>
      </w:tr>
      <w:tr w:rsidR="0007250D" w:rsidRPr="00CB0CA6" w14:paraId="1EE5A387" w14:textId="77777777" w:rsidTr="00F36934">
        <w:tc>
          <w:tcPr>
            <w:tcW w:w="935" w:type="dxa"/>
            <w:vMerge/>
          </w:tcPr>
          <w:p w14:paraId="6B5851FD" w14:textId="77777777" w:rsidR="0007250D" w:rsidRPr="00CB0CA6" w:rsidRDefault="0007250D" w:rsidP="00F36934">
            <w:pPr>
              <w:rPr>
                <w:color w:val="C00000"/>
                <w:lang w:val="en-GB"/>
              </w:rPr>
            </w:pPr>
          </w:p>
        </w:tc>
        <w:tc>
          <w:tcPr>
            <w:tcW w:w="1470" w:type="dxa"/>
            <w:vMerge/>
          </w:tcPr>
          <w:p w14:paraId="364E38D8" w14:textId="77777777" w:rsidR="0007250D" w:rsidRPr="00CB0CA6" w:rsidRDefault="0007250D" w:rsidP="00F36934">
            <w:pPr>
              <w:rPr>
                <w:color w:val="C00000"/>
                <w:lang w:val="en-GB"/>
              </w:rPr>
            </w:pPr>
          </w:p>
        </w:tc>
        <w:tc>
          <w:tcPr>
            <w:tcW w:w="1276" w:type="dxa"/>
            <w:vMerge/>
          </w:tcPr>
          <w:p w14:paraId="71E77987" w14:textId="77777777" w:rsidR="0007250D" w:rsidRPr="00CB0CA6" w:rsidRDefault="0007250D" w:rsidP="00F36934">
            <w:pPr>
              <w:rPr>
                <w:color w:val="C00000"/>
                <w:lang w:val="en-GB"/>
              </w:rPr>
            </w:pPr>
          </w:p>
        </w:tc>
        <w:tc>
          <w:tcPr>
            <w:tcW w:w="992" w:type="dxa"/>
            <w:shd w:val="clear" w:color="auto" w:fill="D9D9D9" w:themeFill="background1" w:themeFillShade="D9"/>
          </w:tcPr>
          <w:p w14:paraId="582E1FAF" w14:textId="77777777" w:rsidR="0007250D" w:rsidRPr="00CB0CA6" w:rsidRDefault="0007250D" w:rsidP="00F36934">
            <w:pPr>
              <w:jc w:val="center"/>
              <w:rPr>
                <w:b/>
                <w:lang w:val="en-GB"/>
              </w:rPr>
            </w:pPr>
            <w:r w:rsidRPr="00CB0CA6">
              <w:rPr>
                <w:b/>
                <w:lang w:val="en-GB"/>
              </w:rPr>
              <w:t>AoA</w:t>
            </w:r>
          </w:p>
        </w:tc>
        <w:tc>
          <w:tcPr>
            <w:tcW w:w="992" w:type="dxa"/>
            <w:shd w:val="clear" w:color="auto" w:fill="D9D9D9" w:themeFill="background1" w:themeFillShade="D9"/>
          </w:tcPr>
          <w:p w14:paraId="7C826F49" w14:textId="77777777" w:rsidR="0007250D" w:rsidRPr="00CB0CA6" w:rsidRDefault="0007250D" w:rsidP="00F36934">
            <w:pPr>
              <w:jc w:val="center"/>
              <w:rPr>
                <w:b/>
                <w:lang w:val="en-GB"/>
              </w:rPr>
            </w:pPr>
            <w:r w:rsidRPr="00CB0CA6">
              <w:rPr>
                <w:b/>
                <w:lang w:val="en-GB"/>
              </w:rPr>
              <w:t>ZoA</w:t>
            </w:r>
          </w:p>
        </w:tc>
        <w:tc>
          <w:tcPr>
            <w:tcW w:w="993" w:type="dxa"/>
            <w:shd w:val="clear" w:color="auto" w:fill="D9D9D9" w:themeFill="background1" w:themeFillShade="D9"/>
          </w:tcPr>
          <w:p w14:paraId="32F4473F" w14:textId="77777777" w:rsidR="0007250D" w:rsidRPr="00CB0CA6" w:rsidRDefault="0007250D" w:rsidP="00F36934">
            <w:pPr>
              <w:jc w:val="center"/>
              <w:rPr>
                <w:color w:val="C00000"/>
                <w:lang w:val="en-GB"/>
              </w:rPr>
            </w:pPr>
            <w:r w:rsidRPr="00CB0CA6">
              <w:rPr>
                <w:b/>
                <w:lang w:val="en-GB"/>
              </w:rPr>
              <w:t>AoD</w:t>
            </w:r>
          </w:p>
        </w:tc>
        <w:tc>
          <w:tcPr>
            <w:tcW w:w="1134" w:type="dxa"/>
            <w:shd w:val="clear" w:color="auto" w:fill="D9D9D9" w:themeFill="background1" w:themeFillShade="D9"/>
          </w:tcPr>
          <w:p w14:paraId="605DFBF3" w14:textId="77777777" w:rsidR="0007250D" w:rsidRPr="00CB0CA6" w:rsidRDefault="0007250D" w:rsidP="00F36934">
            <w:pPr>
              <w:jc w:val="center"/>
              <w:rPr>
                <w:color w:val="C00000"/>
                <w:lang w:val="en-GB"/>
              </w:rPr>
            </w:pPr>
            <w:r w:rsidRPr="00CB0CA6">
              <w:rPr>
                <w:b/>
                <w:lang w:val="en-GB"/>
              </w:rPr>
              <w:t>ZoD</w:t>
            </w:r>
          </w:p>
        </w:tc>
      </w:tr>
      <w:tr w:rsidR="0007250D" w:rsidRPr="00CB0CA6" w14:paraId="74EDE017" w14:textId="77777777" w:rsidTr="00F36934">
        <w:tc>
          <w:tcPr>
            <w:tcW w:w="935" w:type="dxa"/>
            <w:vMerge w:val="restart"/>
            <w:shd w:val="clear" w:color="auto" w:fill="D9D9D9" w:themeFill="background1" w:themeFillShade="D9"/>
          </w:tcPr>
          <w:p w14:paraId="6ABF327B" w14:textId="77777777" w:rsidR="0007250D" w:rsidRPr="00CB0CA6" w:rsidRDefault="0007250D" w:rsidP="00F36934">
            <w:pPr>
              <w:jc w:val="both"/>
              <w:rPr>
                <w:lang w:val="en-GB"/>
              </w:rPr>
            </w:pPr>
            <w:r w:rsidRPr="00CB0CA6">
              <w:rPr>
                <w:lang w:val="en-GB"/>
              </w:rPr>
              <w:t>CDL-A</w:t>
            </w:r>
          </w:p>
        </w:tc>
        <w:tc>
          <w:tcPr>
            <w:tcW w:w="1470" w:type="dxa"/>
            <w:shd w:val="clear" w:color="auto" w:fill="E2EFD9" w:themeFill="accent6" w:themeFillTint="33"/>
          </w:tcPr>
          <w:p w14:paraId="44007A9D" w14:textId="338AC3A3" w:rsidR="0007250D" w:rsidRPr="00CB0CA6" w:rsidRDefault="0007250D" w:rsidP="00F36934">
            <w:pPr>
              <w:rPr>
                <w:lang w:val="en-GB"/>
              </w:rPr>
            </w:pPr>
            <w:r w:rsidRPr="00CB0CA6">
              <w:rPr>
                <w:lang w:val="en-GB"/>
              </w:rPr>
              <w:t>UMi</w:t>
            </w:r>
          </w:p>
        </w:tc>
        <w:tc>
          <w:tcPr>
            <w:tcW w:w="1276" w:type="dxa"/>
          </w:tcPr>
          <w:p w14:paraId="616CC262" w14:textId="2C7A9278" w:rsidR="0007250D" w:rsidRPr="00CB0CA6" w:rsidRDefault="0007250D" w:rsidP="00F36934">
            <w:pPr>
              <w:rPr>
                <w:lang w:val="en-GB"/>
              </w:rPr>
            </w:pPr>
            <w:r w:rsidRPr="00CB0CA6">
              <w:rPr>
                <w:lang w:val="en-GB"/>
              </w:rPr>
              <w:t>65.9</w:t>
            </w:r>
          </w:p>
        </w:tc>
        <w:tc>
          <w:tcPr>
            <w:tcW w:w="992" w:type="dxa"/>
          </w:tcPr>
          <w:p w14:paraId="246A1247" w14:textId="188EF126" w:rsidR="0007250D" w:rsidRPr="00CB0CA6" w:rsidRDefault="0007250D" w:rsidP="00F36934">
            <w:pPr>
              <w:rPr>
                <w:lang w:val="en-GB"/>
              </w:rPr>
            </w:pPr>
            <w:r w:rsidRPr="00CB0CA6">
              <w:rPr>
                <w:lang w:val="en-GB"/>
              </w:rPr>
              <w:t>49.3</w:t>
            </w:r>
          </w:p>
        </w:tc>
        <w:tc>
          <w:tcPr>
            <w:tcW w:w="992" w:type="dxa"/>
          </w:tcPr>
          <w:p w14:paraId="144BFE1E" w14:textId="0FE6C323" w:rsidR="0007250D" w:rsidRPr="00CB0CA6" w:rsidRDefault="0007250D" w:rsidP="00F36934">
            <w:pPr>
              <w:rPr>
                <w:lang w:val="en-GB"/>
              </w:rPr>
            </w:pPr>
            <w:r w:rsidRPr="00CB0CA6">
              <w:rPr>
                <w:lang w:val="en-GB"/>
              </w:rPr>
              <w:t>7.3</w:t>
            </w:r>
          </w:p>
        </w:tc>
        <w:tc>
          <w:tcPr>
            <w:tcW w:w="993" w:type="dxa"/>
          </w:tcPr>
          <w:p w14:paraId="426093F3" w14:textId="59893A3D" w:rsidR="0007250D" w:rsidRPr="00CB0CA6" w:rsidRDefault="0007250D" w:rsidP="00F36934">
            <w:pPr>
              <w:rPr>
                <w:color w:val="C00000"/>
                <w:lang w:val="en-GB"/>
              </w:rPr>
            </w:pPr>
            <w:r w:rsidRPr="00CB0CA6">
              <w:rPr>
                <w:lang w:val="en-GB"/>
              </w:rPr>
              <w:t>15.6</w:t>
            </w:r>
          </w:p>
        </w:tc>
        <w:tc>
          <w:tcPr>
            <w:tcW w:w="1134" w:type="dxa"/>
          </w:tcPr>
          <w:p w14:paraId="0E189CF5" w14:textId="6566CA55" w:rsidR="0007250D" w:rsidRPr="00CB0CA6" w:rsidRDefault="0007250D" w:rsidP="00F36934">
            <w:pPr>
              <w:rPr>
                <w:color w:val="C00000"/>
                <w:lang w:val="en-GB"/>
              </w:rPr>
            </w:pPr>
            <w:r w:rsidRPr="00CB0CA6">
              <w:rPr>
                <w:lang w:val="en-GB"/>
              </w:rPr>
              <w:t>0.8</w:t>
            </w:r>
          </w:p>
        </w:tc>
      </w:tr>
      <w:tr w:rsidR="0007250D" w:rsidRPr="00CB0CA6" w14:paraId="0A1911C3" w14:textId="77777777" w:rsidTr="00F36934">
        <w:tc>
          <w:tcPr>
            <w:tcW w:w="935" w:type="dxa"/>
            <w:vMerge/>
            <w:shd w:val="clear" w:color="auto" w:fill="D9D9D9" w:themeFill="background1" w:themeFillShade="D9"/>
          </w:tcPr>
          <w:p w14:paraId="64BACCDC" w14:textId="77777777" w:rsidR="0007250D" w:rsidRPr="00CB0CA6" w:rsidRDefault="0007250D" w:rsidP="00F36934">
            <w:pPr>
              <w:rPr>
                <w:lang w:val="en-GB"/>
              </w:rPr>
            </w:pPr>
          </w:p>
        </w:tc>
        <w:tc>
          <w:tcPr>
            <w:tcW w:w="1470" w:type="dxa"/>
            <w:shd w:val="clear" w:color="auto" w:fill="DEEAF6" w:themeFill="accent5" w:themeFillTint="33"/>
          </w:tcPr>
          <w:p w14:paraId="6D521386" w14:textId="6B7E39AD" w:rsidR="0007250D" w:rsidRPr="00CB0CA6" w:rsidRDefault="0007250D" w:rsidP="00F36934">
            <w:pPr>
              <w:rPr>
                <w:lang w:val="en-GB"/>
              </w:rPr>
            </w:pPr>
            <w:r w:rsidRPr="00CB0CA6">
              <w:rPr>
                <w:lang w:val="en-GB"/>
              </w:rPr>
              <w:t>InO</w:t>
            </w:r>
          </w:p>
        </w:tc>
        <w:tc>
          <w:tcPr>
            <w:tcW w:w="1276" w:type="dxa"/>
          </w:tcPr>
          <w:p w14:paraId="00C3E256" w14:textId="6899F245" w:rsidR="0007250D" w:rsidRPr="00CB0CA6" w:rsidRDefault="00670890" w:rsidP="00F36934">
            <w:pPr>
              <w:rPr>
                <w:lang w:val="en-GB"/>
              </w:rPr>
            </w:pPr>
            <w:r w:rsidRPr="00CB0CA6">
              <w:rPr>
                <w:lang w:val="en-GB"/>
              </w:rPr>
              <w:t>26.2</w:t>
            </w:r>
          </w:p>
        </w:tc>
        <w:tc>
          <w:tcPr>
            <w:tcW w:w="992" w:type="dxa"/>
          </w:tcPr>
          <w:p w14:paraId="75CEAB05" w14:textId="27E1C389" w:rsidR="0007250D" w:rsidRPr="00CB0CA6" w:rsidRDefault="000C12FB" w:rsidP="00F36934">
            <w:pPr>
              <w:rPr>
                <w:lang w:val="en-GB"/>
              </w:rPr>
            </w:pPr>
            <w:r w:rsidRPr="00CB0CA6">
              <w:rPr>
                <w:lang w:val="en-GB"/>
              </w:rPr>
              <w:t>50.4</w:t>
            </w:r>
          </w:p>
        </w:tc>
        <w:tc>
          <w:tcPr>
            <w:tcW w:w="992" w:type="dxa"/>
          </w:tcPr>
          <w:p w14:paraId="1483DE59" w14:textId="2A5C6223" w:rsidR="0007250D" w:rsidRPr="00CB0CA6" w:rsidRDefault="0098277E" w:rsidP="00F36934">
            <w:pPr>
              <w:rPr>
                <w:lang w:val="en-GB"/>
              </w:rPr>
            </w:pPr>
            <w:r w:rsidRPr="00CB0CA6">
              <w:rPr>
                <w:lang w:val="en-GB"/>
              </w:rPr>
              <w:t>14.7</w:t>
            </w:r>
          </w:p>
        </w:tc>
        <w:tc>
          <w:tcPr>
            <w:tcW w:w="993" w:type="dxa"/>
          </w:tcPr>
          <w:p w14:paraId="21F5C131" w14:textId="2340C89A" w:rsidR="0007250D" w:rsidRPr="00CB0CA6" w:rsidRDefault="00806D40" w:rsidP="00F36934">
            <w:pPr>
              <w:rPr>
                <w:lang w:val="en-GB"/>
              </w:rPr>
            </w:pPr>
            <w:r w:rsidRPr="00CB0CA6">
              <w:rPr>
                <w:lang w:val="en-GB"/>
              </w:rPr>
              <w:t>41.7</w:t>
            </w:r>
          </w:p>
        </w:tc>
        <w:tc>
          <w:tcPr>
            <w:tcW w:w="1134" w:type="dxa"/>
          </w:tcPr>
          <w:p w14:paraId="6C014BDD" w14:textId="379B4243" w:rsidR="0007250D" w:rsidRPr="00CB0CA6" w:rsidRDefault="00806D40" w:rsidP="00F36934">
            <w:pPr>
              <w:rPr>
                <w:lang w:val="en-GB"/>
              </w:rPr>
            </w:pPr>
            <w:r w:rsidRPr="00CB0CA6">
              <w:rPr>
                <w:lang w:val="en-GB"/>
              </w:rPr>
              <w:t>12.0</w:t>
            </w:r>
          </w:p>
        </w:tc>
      </w:tr>
      <w:tr w:rsidR="0007250D" w:rsidRPr="00CB0CA6" w14:paraId="65CB57AE" w14:textId="77777777" w:rsidTr="00F36934">
        <w:tc>
          <w:tcPr>
            <w:tcW w:w="935" w:type="dxa"/>
            <w:vMerge w:val="restart"/>
            <w:shd w:val="clear" w:color="auto" w:fill="D9D9D9" w:themeFill="background1" w:themeFillShade="D9"/>
          </w:tcPr>
          <w:p w14:paraId="7ECB2D2B" w14:textId="77777777" w:rsidR="0007250D" w:rsidRPr="00CB0CA6" w:rsidRDefault="0007250D" w:rsidP="00106174">
            <w:pPr>
              <w:rPr>
                <w:lang w:val="en-GB"/>
              </w:rPr>
            </w:pPr>
            <w:r w:rsidRPr="00CB0CA6">
              <w:rPr>
                <w:lang w:val="en-GB"/>
              </w:rPr>
              <w:lastRenderedPageBreak/>
              <w:t>CDL-B</w:t>
            </w:r>
          </w:p>
        </w:tc>
        <w:tc>
          <w:tcPr>
            <w:tcW w:w="1470" w:type="dxa"/>
            <w:shd w:val="clear" w:color="auto" w:fill="E2EFD9" w:themeFill="accent6" w:themeFillTint="33"/>
          </w:tcPr>
          <w:p w14:paraId="5390C7D3" w14:textId="09B62F55" w:rsidR="0007250D" w:rsidRPr="00CB0CA6" w:rsidRDefault="0007250D" w:rsidP="00106174">
            <w:pPr>
              <w:rPr>
                <w:lang w:val="en-GB"/>
              </w:rPr>
            </w:pPr>
            <w:r w:rsidRPr="00CB0CA6">
              <w:rPr>
                <w:lang w:val="en-GB"/>
              </w:rPr>
              <w:t>UMi</w:t>
            </w:r>
          </w:p>
        </w:tc>
        <w:tc>
          <w:tcPr>
            <w:tcW w:w="1276" w:type="dxa"/>
          </w:tcPr>
          <w:p w14:paraId="744ED792" w14:textId="2BD22AD0" w:rsidR="0007250D" w:rsidRPr="00CB0CA6" w:rsidRDefault="0007250D" w:rsidP="00106174">
            <w:pPr>
              <w:rPr>
                <w:lang w:val="en-GB"/>
              </w:rPr>
            </w:pPr>
            <w:r w:rsidRPr="00CB0CA6">
              <w:rPr>
                <w:lang w:val="en-GB"/>
              </w:rPr>
              <w:t>65.9</w:t>
            </w:r>
          </w:p>
        </w:tc>
        <w:tc>
          <w:tcPr>
            <w:tcW w:w="992" w:type="dxa"/>
          </w:tcPr>
          <w:p w14:paraId="0FB0E7CA" w14:textId="38C12EC0" w:rsidR="0007250D" w:rsidRPr="00CB0CA6" w:rsidRDefault="0007250D" w:rsidP="00106174">
            <w:pPr>
              <w:rPr>
                <w:lang w:val="en-GB"/>
              </w:rPr>
            </w:pPr>
            <w:r w:rsidRPr="00CB0CA6">
              <w:rPr>
                <w:lang w:val="en-GB"/>
              </w:rPr>
              <w:t>49.3</w:t>
            </w:r>
          </w:p>
        </w:tc>
        <w:tc>
          <w:tcPr>
            <w:tcW w:w="992" w:type="dxa"/>
          </w:tcPr>
          <w:p w14:paraId="10B8EBA8" w14:textId="662B56A3" w:rsidR="0007250D" w:rsidRPr="00CB0CA6" w:rsidRDefault="0007250D" w:rsidP="00106174">
            <w:pPr>
              <w:rPr>
                <w:lang w:val="en-GB"/>
              </w:rPr>
            </w:pPr>
            <w:r w:rsidRPr="00CB0CA6">
              <w:rPr>
                <w:lang w:val="en-GB"/>
              </w:rPr>
              <w:t>7.3</w:t>
            </w:r>
          </w:p>
        </w:tc>
        <w:tc>
          <w:tcPr>
            <w:tcW w:w="993" w:type="dxa"/>
          </w:tcPr>
          <w:p w14:paraId="21353325" w14:textId="27A791B8" w:rsidR="0007250D" w:rsidRPr="00CB0CA6" w:rsidRDefault="0007250D" w:rsidP="00106174">
            <w:pPr>
              <w:rPr>
                <w:color w:val="C00000"/>
                <w:lang w:val="en-GB"/>
              </w:rPr>
            </w:pPr>
            <w:r w:rsidRPr="00CB0CA6">
              <w:rPr>
                <w:lang w:val="en-GB"/>
              </w:rPr>
              <w:t>15.6</w:t>
            </w:r>
          </w:p>
        </w:tc>
        <w:tc>
          <w:tcPr>
            <w:tcW w:w="1134" w:type="dxa"/>
          </w:tcPr>
          <w:p w14:paraId="10F7E53E" w14:textId="628E05E6" w:rsidR="0007250D" w:rsidRPr="00CB0CA6" w:rsidRDefault="0007250D" w:rsidP="00106174">
            <w:pPr>
              <w:rPr>
                <w:color w:val="C00000"/>
                <w:lang w:val="en-GB"/>
              </w:rPr>
            </w:pPr>
            <w:r w:rsidRPr="00CB0CA6">
              <w:rPr>
                <w:lang w:val="en-GB"/>
              </w:rPr>
              <w:t>0.8</w:t>
            </w:r>
          </w:p>
        </w:tc>
      </w:tr>
      <w:tr w:rsidR="00806D40" w:rsidRPr="00CB0CA6" w14:paraId="426A4D4E" w14:textId="77777777" w:rsidTr="00F36934">
        <w:tc>
          <w:tcPr>
            <w:tcW w:w="935" w:type="dxa"/>
            <w:vMerge/>
            <w:shd w:val="clear" w:color="auto" w:fill="D9D9D9" w:themeFill="background1" w:themeFillShade="D9"/>
          </w:tcPr>
          <w:p w14:paraId="44EFA5F2" w14:textId="77777777" w:rsidR="00806D40" w:rsidRPr="00CB0CA6" w:rsidRDefault="00806D40" w:rsidP="00806D40">
            <w:pPr>
              <w:rPr>
                <w:lang w:val="en-GB"/>
              </w:rPr>
            </w:pPr>
          </w:p>
        </w:tc>
        <w:tc>
          <w:tcPr>
            <w:tcW w:w="1470" w:type="dxa"/>
            <w:shd w:val="clear" w:color="auto" w:fill="DEEAF6" w:themeFill="accent5" w:themeFillTint="33"/>
          </w:tcPr>
          <w:p w14:paraId="38BE18CB" w14:textId="27462336" w:rsidR="00806D40" w:rsidRPr="00CB0CA6" w:rsidRDefault="00806D40" w:rsidP="00806D40">
            <w:pPr>
              <w:rPr>
                <w:lang w:val="en-GB"/>
              </w:rPr>
            </w:pPr>
            <w:r w:rsidRPr="00CB0CA6">
              <w:rPr>
                <w:lang w:val="en-GB"/>
              </w:rPr>
              <w:t>InO</w:t>
            </w:r>
          </w:p>
        </w:tc>
        <w:tc>
          <w:tcPr>
            <w:tcW w:w="1276" w:type="dxa"/>
          </w:tcPr>
          <w:p w14:paraId="6FCA0274" w14:textId="2628620D" w:rsidR="00806D40" w:rsidRPr="00CB0CA6" w:rsidRDefault="00806D40" w:rsidP="00806D40">
            <w:pPr>
              <w:rPr>
                <w:lang w:val="en-GB"/>
              </w:rPr>
            </w:pPr>
            <w:r w:rsidRPr="00CB0CA6">
              <w:rPr>
                <w:lang w:val="en-GB"/>
              </w:rPr>
              <w:t>26.2</w:t>
            </w:r>
          </w:p>
        </w:tc>
        <w:tc>
          <w:tcPr>
            <w:tcW w:w="992" w:type="dxa"/>
          </w:tcPr>
          <w:p w14:paraId="33CD0CC2" w14:textId="76465B9F" w:rsidR="00806D40" w:rsidRPr="00CB0CA6" w:rsidRDefault="00806D40" w:rsidP="00806D40">
            <w:pPr>
              <w:rPr>
                <w:lang w:val="en-GB"/>
              </w:rPr>
            </w:pPr>
            <w:r w:rsidRPr="00CB0CA6">
              <w:rPr>
                <w:lang w:val="en-GB"/>
              </w:rPr>
              <w:t>50.4</w:t>
            </w:r>
          </w:p>
        </w:tc>
        <w:tc>
          <w:tcPr>
            <w:tcW w:w="992" w:type="dxa"/>
          </w:tcPr>
          <w:p w14:paraId="5C6F489D" w14:textId="0435C6DF" w:rsidR="00806D40" w:rsidRPr="00CB0CA6" w:rsidRDefault="00806D40" w:rsidP="00806D40">
            <w:pPr>
              <w:rPr>
                <w:lang w:val="en-GB"/>
              </w:rPr>
            </w:pPr>
            <w:r w:rsidRPr="00CB0CA6">
              <w:rPr>
                <w:lang w:val="en-GB"/>
              </w:rPr>
              <w:t>14.7</w:t>
            </w:r>
          </w:p>
        </w:tc>
        <w:tc>
          <w:tcPr>
            <w:tcW w:w="993" w:type="dxa"/>
          </w:tcPr>
          <w:p w14:paraId="34419C95" w14:textId="1E1AFFE7" w:rsidR="00806D40" w:rsidRPr="00CB0CA6" w:rsidRDefault="00806D40" w:rsidP="00806D40">
            <w:pPr>
              <w:rPr>
                <w:color w:val="C00000"/>
                <w:lang w:val="en-GB"/>
              </w:rPr>
            </w:pPr>
            <w:r w:rsidRPr="00CB0CA6">
              <w:rPr>
                <w:lang w:val="en-GB"/>
              </w:rPr>
              <w:t>41.7</w:t>
            </w:r>
          </w:p>
        </w:tc>
        <w:tc>
          <w:tcPr>
            <w:tcW w:w="1134" w:type="dxa"/>
          </w:tcPr>
          <w:p w14:paraId="5420C909" w14:textId="0CD7FED0" w:rsidR="00806D40" w:rsidRPr="00CB0CA6" w:rsidRDefault="00806D40" w:rsidP="00806D40">
            <w:pPr>
              <w:rPr>
                <w:color w:val="C00000"/>
                <w:lang w:val="en-GB"/>
              </w:rPr>
            </w:pPr>
            <w:r w:rsidRPr="00CB0CA6">
              <w:rPr>
                <w:lang w:val="en-GB"/>
              </w:rPr>
              <w:t>12.0</w:t>
            </w:r>
          </w:p>
        </w:tc>
      </w:tr>
      <w:tr w:rsidR="00806D40" w:rsidRPr="00CB0CA6" w14:paraId="40402EC5" w14:textId="77777777" w:rsidTr="00F36934">
        <w:tc>
          <w:tcPr>
            <w:tcW w:w="935" w:type="dxa"/>
            <w:vMerge w:val="restart"/>
            <w:shd w:val="clear" w:color="auto" w:fill="D9D9D9" w:themeFill="background1" w:themeFillShade="D9"/>
          </w:tcPr>
          <w:p w14:paraId="03246F9F" w14:textId="77777777" w:rsidR="00806D40" w:rsidRPr="00CB0CA6" w:rsidRDefault="00806D40" w:rsidP="00806D40">
            <w:pPr>
              <w:rPr>
                <w:lang w:val="en-GB"/>
              </w:rPr>
            </w:pPr>
            <w:r w:rsidRPr="00CB0CA6">
              <w:rPr>
                <w:lang w:val="en-GB"/>
              </w:rPr>
              <w:t>CDL-C</w:t>
            </w:r>
          </w:p>
        </w:tc>
        <w:tc>
          <w:tcPr>
            <w:tcW w:w="1470" w:type="dxa"/>
            <w:shd w:val="clear" w:color="auto" w:fill="E2EFD9" w:themeFill="accent6" w:themeFillTint="33"/>
          </w:tcPr>
          <w:p w14:paraId="27DAE8C6" w14:textId="6AB3575E" w:rsidR="00806D40" w:rsidRPr="00CB0CA6" w:rsidRDefault="00806D40" w:rsidP="00806D40">
            <w:pPr>
              <w:rPr>
                <w:lang w:val="en-GB"/>
              </w:rPr>
            </w:pPr>
            <w:r w:rsidRPr="00CB0CA6">
              <w:rPr>
                <w:lang w:val="en-GB"/>
              </w:rPr>
              <w:t>UMi</w:t>
            </w:r>
          </w:p>
        </w:tc>
        <w:tc>
          <w:tcPr>
            <w:tcW w:w="1276" w:type="dxa"/>
          </w:tcPr>
          <w:p w14:paraId="1420CEC0" w14:textId="730FE614" w:rsidR="00806D40" w:rsidRPr="00CB0CA6" w:rsidRDefault="00806D40" w:rsidP="00806D40">
            <w:pPr>
              <w:rPr>
                <w:lang w:val="en-GB"/>
              </w:rPr>
            </w:pPr>
            <w:r w:rsidRPr="00CB0CA6">
              <w:rPr>
                <w:lang w:val="en-GB"/>
              </w:rPr>
              <w:t>65.9</w:t>
            </w:r>
          </w:p>
        </w:tc>
        <w:tc>
          <w:tcPr>
            <w:tcW w:w="992" w:type="dxa"/>
          </w:tcPr>
          <w:p w14:paraId="49A8458F" w14:textId="43FA83A7" w:rsidR="00806D40" w:rsidRPr="00CB0CA6" w:rsidRDefault="00806D40" w:rsidP="00806D40">
            <w:pPr>
              <w:rPr>
                <w:lang w:val="en-GB"/>
              </w:rPr>
            </w:pPr>
            <w:r w:rsidRPr="00CB0CA6">
              <w:rPr>
                <w:lang w:val="en-GB"/>
              </w:rPr>
              <w:t>49.3</w:t>
            </w:r>
          </w:p>
        </w:tc>
        <w:tc>
          <w:tcPr>
            <w:tcW w:w="992" w:type="dxa"/>
          </w:tcPr>
          <w:p w14:paraId="5781666D" w14:textId="7C997734" w:rsidR="00806D40" w:rsidRPr="00CB0CA6" w:rsidRDefault="00806D40" w:rsidP="00806D40">
            <w:pPr>
              <w:rPr>
                <w:lang w:val="en-GB"/>
              </w:rPr>
            </w:pPr>
            <w:r w:rsidRPr="00CB0CA6">
              <w:rPr>
                <w:lang w:val="en-GB"/>
              </w:rPr>
              <w:t>7.3</w:t>
            </w:r>
          </w:p>
        </w:tc>
        <w:tc>
          <w:tcPr>
            <w:tcW w:w="993" w:type="dxa"/>
          </w:tcPr>
          <w:p w14:paraId="1A433785" w14:textId="267F086B" w:rsidR="00806D40" w:rsidRPr="00CB0CA6" w:rsidRDefault="00806D40" w:rsidP="00806D40">
            <w:pPr>
              <w:rPr>
                <w:color w:val="C00000"/>
                <w:lang w:val="en-GB"/>
              </w:rPr>
            </w:pPr>
            <w:r w:rsidRPr="00CB0CA6">
              <w:rPr>
                <w:lang w:val="en-GB"/>
              </w:rPr>
              <w:t>15.6</w:t>
            </w:r>
          </w:p>
        </w:tc>
        <w:tc>
          <w:tcPr>
            <w:tcW w:w="1134" w:type="dxa"/>
          </w:tcPr>
          <w:p w14:paraId="1FB5AD94" w14:textId="7272B487" w:rsidR="00806D40" w:rsidRPr="00CB0CA6" w:rsidRDefault="00806D40" w:rsidP="00806D40">
            <w:pPr>
              <w:rPr>
                <w:color w:val="C00000"/>
                <w:lang w:val="en-GB"/>
              </w:rPr>
            </w:pPr>
            <w:r w:rsidRPr="00CB0CA6">
              <w:rPr>
                <w:lang w:val="en-GB"/>
              </w:rPr>
              <w:t>0.8</w:t>
            </w:r>
          </w:p>
        </w:tc>
      </w:tr>
      <w:tr w:rsidR="00806D40" w:rsidRPr="00CB0CA6" w14:paraId="59AAC510" w14:textId="77777777" w:rsidTr="00F36934">
        <w:tc>
          <w:tcPr>
            <w:tcW w:w="935" w:type="dxa"/>
            <w:vMerge/>
            <w:shd w:val="clear" w:color="auto" w:fill="D9D9D9" w:themeFill="background1" w:themeFillShade="D9"/>
          </w:tcPr>
          <w:p w14:paraId="794F10FB" w14:textId="77777777" w:rsidR="00806D40" w:rsidRPr="00CB0CA6" w:rsidRDefault="00806D40" w:rsidP="00806D40">
            <w:pPr>
              <w:rPr>
                <w:lang w:val="en-GB"/>
              </w:rPr>
            </w:pPr>
          </w:p>
        </w:tc>
        <w:tc>
          <w:tcPr>
            <w:tcW w:w="1470" w:type="dxa"/>
            <w:shd w:val="clear" w:color="auto" w:fill="DEEAF6" w:themeFill="accent5" w:themeFillTint="33"/>
          </w:tcPr>
          <w:p w14:paraId="694B7015" w14:textId="47688DB0" w:rsidR="00806D40" w:rsidRPr="00CB0CA6" w:rsidRDefault="00806D40" w:rsidP="00806D40">
            <w:pPr>
              <w:rPr>
                <w:lang w:val="en-GB"/>
              </w:rPr>
            </w:pPr>
            <w:r w:rsidRPr="00CB0CA6">
              <w:rPr>
                <w:lang w:val="en-GB"/>
              </w:rPr>
              <w:t>InO</w:t>
            </w:r>
          </w:p>
        </w:tc>
        <w:tc>
          <w:tcPr>
            <w:tcW w:w="1276" w:type="dxa"/>
          </w:tcPr>
          <w:p w14:paraId="0E17BC0F" w14:textId="48291393" w:rsidR="00806D40" w:rsidRPr="00CB0CA6" w:rsidRDefault="00806D40" w:rsidP="00806D40">
            <w:pPr>
              <w:rPr>
                <w:lang w:val="en-GB"/>
              </w:rPr>
            </w:pPr>
            <w:r w:rsidRPr="00CB0CA6">
              <w:rPr>
                <w:lang w:val="en-GB"/>
              </w:rPr>
              <w:t>26.2</w:t>
            </w:r>
          </w:p>
        </w:tc>
        <w:tc>
          <w:tcPr>
            <w:tcW w:w="992" w:type="dxa"/>
          </w:tcPr>
          <w:p w14:paraId="3F964A8A" w14:textId="6AE0BD60" w:rsidR="00806D40" w:rsidRPr="00CB0CA6" w:rsidRDefault="00806D40" w:rsidP="00806D40">
            <w:pPr>
              <w:rPr>
                <w:lang w:val="en-GB"/>
              </w:rPr>
            </w:pPr>
            <w:r w:rsidRPr="00CB0CA6">
              <w:rPr>
                <w:lang w:val="en-GB"/>
              </w:rPr>
              <w:t>50.4</w:t>
            </w:r>
          </w:p>
        </w:tc>
        <w:tc>
          <w:tcPr>
            <w:tcW w:w="992" w:type="dxa"/>
          </w:tcPr>
          <w:p w14:paraId="03B667BA" w14:textId="4ACDF6F2" w:rsidR="00806D40" w:rsidRPr="00CB0CA6" w:rsidRDefault="00806D40" w:rsidP="00806D40">
            <w:pPr>
              <w:rPr>
                <w:lang w:val="en-GB"/>
              </w:rPr>
            </w:pPr>
            <w:r w:rsidRPr="00CB0CA6">
              <w:rPr>
                <w:lang w:val="en-GB"/>
              </w:rPr>
              <w:t>14.7</w:t>
            </w:r>
          </w:p>
        </w:tc>
        <w:tc>
          <w:tcPr>
            <w:tcW w:w="993" w:type="dxa"/>
          </w:tcPr>
          <w:p w14:paraId="07B60B03" w14:textId="5A87917B" w:rsidR="00806D40" w:rsidRPr="00CB0CA6" w:rsidRDefault="00806D40" w:rsidP="00806D40">
            <w:pPr>
              <w:rPr>
                <w:color w:val="C00000"/>
                <w:lang w:val="en-GB"/>
              </w:rPr>
            </w:pPr>
            <w:r w:rsidRPr="00CB0CA6">
              <w:rPr>
                <w:lang w:val="en-GB"/>
              </w:rPr>
              <w:t>41.7</w:t>
            </w:r>
          </w:p>
        </w:tc>
        <w:tc>
          <w:tcPr>
            <w:tcW w:w="1134" w:type="dxa"/>
          </w:tcPr>
          <w:p w14:paraId="6DD12DA8" w14:textId="1DE50748" w:rsidR="00806D40" w:rsidRPr="00CB0CA6" w:rsidRDefault="00806D40" w:rsidP="00806D40">
            <w:pPr>
              <w:rPr>
                <w:color w:val="C00000"/>
                <w:lang w:val="en-GB"/>
              </w:rPr>
            </w:pPr>
            <w:r w:rsidRPr="00CB0CA6">
              <w:rPr>
                <w:lang w:val="en-GB"/>
              </w:rPr>
              <w:t>12.0</w:t>
            </w:r>
          </w:p>
        </w:tc>
      </w:tr>
      <w:tr w:rsidR="00806D40" w:rsidRPr="00CB0CA6" w14:paraId="2C28DB86" w14:textId="77777777" w:rsidTr="00F36934">
        <w:tc>
          <w:tcPr>
            <w:tcW w:w="935" w:type="dxa"/>
            <w:vMerge w:val="restart"/>
            <w:shd w:val="clear" w:color="auto" w:fill="D9D9D9" w:themeFill="background1" w:themeFillShade="D9"/>
          </w:tcPr>
          <w:p w14:paraId="0756D513" w14:textId="77777777" w:rsidR="00806D40" w:rsidRPr="00CB0CA6" w:rsidRDefault="00806D40" w:rsidP="00806D40">
            <w:pPr>
              <w:rPr>
                <w:lang w:val="en-GB"/>
              </w:rPr>
            </w:pPr>
            <w:r w:rsidRPr="00CB0CA6">
              <w:rPr>
                <w:lang w:val="en-GB"/>
              </w:rPr>
              <w:t>CDL-D</w:t>
            </w:r>
          </w:p>
        </w:tc>
        <w:tc>
          <w:tcPr>
            <w:tcW w:w="1470" w:type="dxa"/>
            <w:shd w:val="clear" w:color="auto" w:fill="E2EFD9" w:themeFill="accent6" w:themeFillTint="33"/>
          </w:tcPr>
          <w:p w14:paraId="293900B6" w14:textId="0E45B222" w:rsidR="00806D40" w:rsidRPr="00CB0CA6" w:rsidRDefault="00806D40" w:rsidP="00806D40">
            <w:pPr>
              <w:rPr>
                <w:lang w:val="en-GB"/>
              </w:rPr>
            </w:pPr>
            <w:r w:rsidRPr="00CB0CA6">
              <w:rPr>
                <w:lang w:val="en-GB"/>
              </w:rPr>
              <w:t>UMi</w:t>
            </w:r>
          </w:p>
        </w:tc>
        <w:tc>
          <w:tcPr>
            <w:tcW w:w="1276" w:type="dxa"/>
          </w:tcPr>
          <w:p w14:paraId="0ADD128C" w14:textId="130BE7FF" w:rsidR="00806D40" w:rsidRPr="00CB0CA6" w:rsidRDefault="00806D40" w:rsidP="00806D40">
            <w:pPr>
              <w:rPr>
                <w:lang w:val="en-GB"/>
              </w:rPr>
            </w:pPr>
            <w:r w:rsidRPr="00CB0CA6">
              <w:rPr>
                <w:lang w:val="en-GB"/>
              </w:rPr>
              <w:t>32.3</w:t>
            </w:r>
          </w:p>
        </w:tc>
        <w:tc>
          <w:tcPr>
            <w:tcW w:w="992" w:type="dxa"/>
          </w:tcPr>
          <w:p w14:paraId="5E1D42D3" w14:textId="6C5F99AD" w:rsidR="00806D40" w:rsidRPr="00CB0CA6" w:rsidRDefault="00806D40" w:rsidP="00806D40">
            <w:pPr>
              <w:rPr>
                <w:lang w:val="en-GB"/>
              </w:rPr>
            </w:pPr>
            <w:r w:rsidRPr="00CB0CA6">
              <w:rPr>
                <w:lang w:val="en-GB"/>
              </w:rPr>
              <w:t>41.0</w:t>
            </w:r>
          </w:p>
        </w:tc>
        <w:tc>
          <w:tcPr>
            <w:tcW w:w="992" w:type="dxa"/>
          </w:tcPr>
          <w:p w14:paraId="23997ACF" w14:textId="2A978413" w:rsidR="00806D40" w:rsidRPr="00CB0CA6" w:rsidRDefault="00806D40" w:rsidP="00806D40">
            <w:pPr>
              <w:rPr>
                <w:lang w:val="en-GB"/>
              </w:rPr>
            </w:pPr>
            <w:r w:rsidRPr="00CB0CA6">
              <w:rPr>
                <w:lang w:val="en-GB"/>
              </w:rPr>
              <w:t>3.8</w:t>
            </w:r>
          </w:p>
        </w:tc>
        <w:tc>
          <w:tcPr>
            <w:tcW w:w="993" w:type="dxa"/>
          </w:tcPr>
          <w:p w14:paraId="52092F17" w14:textId="27E0FC59" w:rsidR="00806D40" w:rsidRPr="00CB0CA6" w:rsidRDefault="00806D40" w:rsidP="00806D40">
            <w:pPr>
              <w:rPr>
                <w:lang w:val="en-GB"/>
              </w:rPr>
            </w:pPr>
            <w:r w:rsidRPr="00CB0CA6">
              <w:rPr>
                <w:lang w:val="en-GB"/>
              </w:rPr>
              <w:t>13.7</w:t>
            </w:r>
          </w:p>
        </w:tc>
        <w:tc>
          <w:tcPr>
            <w:tcW w:w="1134" w:type="dxa"/>
          </w:tcPr>
          <w:p w14:paraId="456061AB" w14:textId="01464011" w:rsidR="00806D40" w:rsidRPr="00CB0CA6" w:rsidRDefault="00806D40" w:rsidP="00806D40">
            <w:pPr>
              <w:rPr>
                <w:lang w:val="en-GB"/>
              </w:rPr>
            </w:pPr>
            <w:r w:rsidRPr="00CB0CA6">
              <w:rPr>
                <w:lang w:val="en-GB"/>
              </w:rPr>
              <w:t>0.6</w:t>
            </w:r>
          </w:p>
        </w:tc>
      </w:tr>
      <w:tr w:rsidR="00806D40" w:rsidRPr="00CB0CA6" w14:paraId="3CD9E70C" w14:textId="77777777" w:rsidTr="00F36934">
        <w:tc>
          <w:tcPr>
            <w:tcW w:w="935" w:type="dxa"/>
            <w:vMerge/>
            <w:shd w:val="clear" w:color="auto" w:fill="D9D9D9" w:themeFill="background1" w:themeFillShade="D9"/>
          </w:tcPr>
          <w:p w14:paraId="367A7E45" w14:textId="77777777" w:rsidR="00806D40" w:rsidRPr="00CB0CA6" w:rsidRDefault="00806D40" w:rsidP="00806D40">
            <w:pPr>
              <w:rPr>
                <w:lang w:val="en-GB"/>
              </w:rPr>
            </w:pPr>
          </w:p>
        </w:tc>
        <w:tc>
          <w:tcPr>
            <w:tcW w:w="1470" w:type="dxa"/>
            <w:shd w:val="clear" w:color="auto" w:fill="DEEAF6" w:themeFill="accent5" w:themeFillTint="33"/>
          </w:tcPr>
          <w:p w14:paraId="144AE7B3" w14:textId="3C780BD7" w:rsidR="00806D40" w:rsidRPr="00CB0CA6" w:rsidRDefault="00806D40" w:rsidP="00806D40">
            <w:pPr>
              <w:rPr>
                <w:lang w:val="en-GB"/>
              </w:rPr>
            </w:pPr>
            <w:r w:rsidRPr="00CB0CA6">
              <w:rPr>
                <w:lang w:val="en-GB"/>
              </w:rPr>
              <w:t>InO</w:t>
            </w:r>
          </w:p>
        </w:tc>
        <w:tc>
          <w:tcPr>
            <w:tcW w:w="1276" w:type="dxa"/>
          </w:tcPr>
          <w:p w14:paraId="18A76E35" w14:textId="294E2BB2" w:rsidR="00806D40" w:rsidRPr="00CB0CA6" w:rsidRDefault="00DF5295" w:rsidP="00806D40">
            <w:pPr>
              <w:rPr>
                <w:lang w:val="en-GB"/>
              </w:rPr>
            </w:pPr>
            <w:r w:rsidRPr="00CB0CA6">
              <w:rPr>
                <w:lang w:val="en-GB"/>
              </w:rPr>
              <w:t>19.7</w:t>
            </w:r>
          </w:p>
        </w:tc>
        <w:tc>
          <w:tcPr>
            <w:tcW w:w="992" w:type="dxa"/>
          </w:tcPr>
          <w:p w14:paraId="6A3BB939" w14:textId="6B589810" w:rsidR="00806D40" w:rsidRPr="00CB0CA6" w:rsidRDefault="00D87611" w:rsidP="00806D40">
            <w:pPr>
              <w:rPr>
                <w:lang w:val="en-GB"/>
              </w:rPr>
            </w:pPr>
            <w:r w:rsidRPr="00CB0CA6">
              <w:rPr>
                <w:lang w:val="en-GB"/>
              </w:rPr>
              <w:t>31.9</w:t>
            </w:r>
          </w:p>
        </w:tc>
        <w:tc>
          <w:tcPr>
            <w:tcW w:w="992" w:type="dxa"/>
          </w:tcPr>
          <w:p w14:paraId="103DB4F9" w14:textId="4AC17756" w:rsidR="00806D40" w:rsidRPr="00CB0CA6" w:rsidRDefault="00D87611" w:rsidP="00806D40">
            <w:pPr>
              <w:rPr>
                <w:lang w:val="en-GB"/>
              </w:rPr>
            </w:pPr>
            <w:r w:rsidRPr="00CB0CA6">
              <w:rPr>
                <w:lang w:val="en-GB"/>
              </w:rPr>
              <w:t>11.5</w:t>
            </w:r>
          </w:p>
        </w:tc>
        <w:tc>
          <w:tcPr>
            <w:tcW w:w="993" w:type="dxa"/>
          </w:tcPr>
          <w:p w14:paraId="2A547233" w14:textId="2817F7EF" w:rsidR="00806D40" w:rsidRPr="00CB0CA6" w:rsidRDefault="002035A6" w:rsidP="00806D40">
            <w:pPr>
              <w:rPr>
                <w:lang w:val="en-GB"/>
              </w:rPr>
            </w:pPr>
            <w:r w:rsidRPr="00CB0CA6">
              <w:rPr>
                <w:lang w:val="en-GB"/>
              </w:rPr>
              <w:t>39.8</w:t>
            </w:r>
          </w:p>
        </w:tc>
        <w:tc>
          <w:tcPr>
            <w:tcW w:w="1134" w:type="dxa"/>
          </w:tcPr>
          <w:p w14:paraId="04ADDBC8" w14:textId="573CC7DD" w:rsidR="00806D40" w:rsidRPr="00CB0CA6" w:rsidRDefault="002035A6" w:rsidP="00806D40">
            <w:pPr>
              <w:rPr>
                <w:lang w:val="en-GB"/>
              </w:rPr>
            </w:pPr>
            <w:r w:rsidRPr="00CB0CA6">
              <w:rPr>
                <w:lang w:val="en-GB"/>
              </w:rPr>
              <w:t>1.4</w:t>
            </w:r>
          </w:p>
        </w:tc>
      </w:tr>
      <w:tr w:rsidR="00806D40" w:rsidRPr="00CB0CA6" w14:paraId="4A4B25A3" w14:textId="77777777" w:rsidTr="00F36934">
        <w:tc>
          <w:tcPr>
            <w:tcW w:w="935" w:type="dxa"/>
            <w:vMerge w:val="restart"/>
            <w:shd w:val="clear" w:color="auto" w:fill="D9D9D9" w:themeFill="background1" w:themeFillShade="D9"/>
          </w:tcPr>
          <w:p w14:paraId="0E819360" w14:textId="77777777" w:rsidR="00806D40" w:rsidRPr="00CB0CA6" w:rsidRDefault="00806D40" w:rsidP="00806D40">
            <w:pPr>
              <w:rPr>
                <w:lang w:val="en-GB"/>
              </w:rPr>
            </w:pPr>
            <w:r w:rsidRPr="00CB0CA6">
              <w:rPr>
                <w:lang w:val="en-GB"/>
              </w:rPr>
              <w:t>CDL-E</w:t>
            </w:r>
          </w:p>
        </w:tc>
        <w:tc>
          <w:tcPr>
            <w:tcW w:w="1470" w:type="dxa"/>
            <w:shd w:val="clear" w:color="auto" w:fill="E2EFD9" w:themeFill="accent6" w:themeFillTint="33"/>
          </w:tcPr>
          <w:p w14:paraId="1BFF7F74" w14:textId="0B529E6A" w:rsidR="00806D40" w:rsidRPr="00CB0CA6" w:rsidRDefault="00806D40" w:rsidP="00806D40">
            <w:pPr>
              <w:rPr>
                <w:lang w:val="en-GB"/>
              </w:rPr>
            </w:pPr>
            <w:r w:rsidRPr="00CB0CA6">
              <w:rPr>
                <w:lang w:val="en-GB"/>
              </w:rPr>
              <w:t>UMi</w:t>
            </w:r>
          </w:p>
        </w:tc>
        <w:tc>
          <w:tcPr>
            <w:tcW w:w="1276" w:type="dxa"/>
          </w:tcPr>
          <w:p w14:paraId="33C933BF" w14:textId="4D5224E0" w:rsidR="00806D40" w:rsidRPr="00CB0CA6" w:rsidRDefault="00806D40" w:rsidP="00806D40">
            <w:pPr>
              <w:rPr>
                <w:lang w:val="en-GB"/>
              </w:rPr>
            </w:pPr>
            <w:r w:rsidRPr="00CB0CA6">
              <w:rPr>
                <w:lang w:val="en-GB"/>
              </w:rPr>
              <w:t>32.3</w:t>
            </w:r>
          </w:p>
        </w:tc>
        <w:tc>
          <w:tcPr>
            <w:tcW w:w="992" w:type="dxa"/>
          </w:tcPr>
          <w:p w14:paraId="48D2FF7A" w14:textId="2F3C7088" w:rsidR="00806D40" w:rsidRPr="00CB0CA6" w:rsidRDefault="00806D40" w:rsidP="00806D40">
            <w:pPr>
              <w:rPr>
                <w:lang w:val="en-GB"/>
              </w:rPr>
            </w:pPr>
            <w:r w:rsidRPr="00CB0CA6">
              <w:rPr>
                <w:lang w:val="en-GB"/>
              </w:rPr>
              <w:t>41.0</w:t>
            </w:r>
          </w:p>
        </w:tc>
        <w:tc>
          <w:tcPr>
            <w:tcW w:w="992" w:type="dxa"/>
          </w:tcPr>
          <w:p w14:paraId="619FC409" w14:textId="3CB5D8F7" w:rsidR="00806D40" w:rsidRPr="00CB0CA6" w:rsidRDefault="00806D40" w:rsidP="00806D40">
            <w:pPr>
              <w:rPr>
                <w:lang w:val="en-GB"/>
              </w:rPr>
            </w:pPr>
            <w:r w:rsidRPr="00CB0CA6">
              <w:rPr>
                <w:lang w:val="en-GB"/>
              </w:rPr>
              <w:t>3.8</w:t>
            </w:r>
          </w:p>
        </w:tc>
        <w:tc>
          <w:tcPr>
            <w:tcW w:w="993" w:type="dxa"/>
          </w:tcPr>
          <w:p w14:paraId="49306982" w14:textId="2751411E" w:rsidR="00806D40" w:rsidRPr="00CB0CA6" w:rsidRDefault="00806D40" w:rsidP="00806D40">
            <w:pPr>
              <w:rPr>
                <w:color w:val="C00000"/>
                <w:lang w:val="en-GB"/>
              </w:rPr>
            </w:pPr>
            <w:r w:rsidRPr="00CB0CA6">
              <w:rPr>
                <w:lang w:val="en-GB"/>
              </w:rPr>
              <w:t>13.7</w:t>
            </w:r>
          </w:p>
        </w:tc>
        <w:tc>
          <w:tcPr>
            <w:tcW w:w="1134" w:type="dxa"/>
          </w:tcPr>
          <w:p w14:paraId="614C6AB4" w14:textId="1C6E2990" w:rsidR="00806D40" w:rsidRPr="00CB0CA6" w:rsidRDefault="00806D40" w:rsidP="00806D40">
            <w:pPr>
              <w:rPr>
                <w:color w:val="C00000"/>
                <w:lang w:val="en-GB"/>
              </w:rPr>
            </w:pPr>
            <w:r w:rsidRPr="00CB0CA6">
              <w:rPr>
                <w:lang w:val="en-GB"/>
              </w:rPr>
              <w:t>0.6</w:t>
            </w:r>
          </w:p>
        </w:tc>
      </w:tr>
      <w:tr w:rsidR="002035A6" w:rsidRPr="00CB0CA6" w14:paraId="3D5B4CC5" w14:textId="77777777" w:rsidTr="00F36934">
        <w:tc>
          <w:tcPr>
            <w:tcW w:w="935" w:type="dxa"/>
            <w:vMerge/>
            <w:shd w:val="clear" w:color="auto" w:fill="D9D9D9" w:themeFill="background1" w:themeFillShade="D9"/>
          </w:tcPr>
          <w:p w14:paraId="3FEFAC5E" w14:textId="77777777" w:rsidR="002035A6" w:rsidRPr="00CB0CA6" w:rsidRDefault="002035A6" w:rsidP="002035A6">
            <w:pPr>
              <w:rPr>
                <w:lang w:val="en-GB"/>
              </w:rPr>
            </w:pPr>
          </w:p>
        </w:tc>
        <w:tc>
          <w:tcPr>
            <w:tcW w:w="1470" w:type="dxa"/>
            <w:shd w:val="clear" w:color="auto" w:fill="DEEAF6" w:themeFill="accent5" w:themeFillTint="33"/>
          </w:tcPr>
          <w:p w14:paraId="68B456EE" w14:textId="795392A5" w:rsidR="002035A6" w:rsidRPr="00CB0CA6" w:rsidRDefault="002035A6" w:rsidP="002035A6">
            <w:pPr>
              <w:rPr>
                <w:lang w:val="en-GB"/>
              </w:rPr>
            </w:pPr>
            <w:r w:rsidRPr="00CB0CA6">
              <w:rPr>
                <w:lang w:val="en-GB"/>
              </w:rPr>
              <w:t>InO</w:t>
            </w:r>
          </w:p>
        </w:tc>
        <w:tc>
          <w:tcPr>
            <w:tcW w:w="1276" w:type="dxa"/>
          </w:tcPr>
          <w:p w14:paraId="6977DEEC" w14:textId="1957A83E" w:rsidR="002035A6" w:rsidRPr="00CB0CA6" w:rsidRDefault="002035A6" w:rsidP="002035A6">
            <w:pPr>
              <w:rPr>
                <w:lang w:val="en-GB"/>
              </w:rPr>
            </w:pPr>
            <w:r w:rsidRPr="00CB0CA6">
              <w:rPr>
                <w:lang w:val="en-GB"/>
              </w:rPr>
              <w:t>19.7</w:t>
            </w:r>
          </w:p>
        </w:tc>
        <w:tc>
          <w:tcPr>
            <w:tcW w:w="992" w:type="dxa"/>
          </w:tcPr>
          <w:p w14:paraId="36AFE43E" w14:textId="52DE162F" w:rsidR="002035A6" w:rsidRPr="00CB0CA6" w:rsidRDefault="002035A6" w:rsidP="002035A6">
            <w:pPr>
              <w:rPr>
                <w:lang w:val="en-GB"/>
              </w:rPr>
            </w:pPr>
            <w:r w:rsidRPr="00CB0CA6">
              <w:rPr>
                <w:lang w:val="en-GB"/>
              </w:rPr>
              <w:t>31.9</w:t>
            </w:r>
          </w:p>
        </w:tc>
        <w:tc>
          <w:tcPr>
            <w:tcW w:w="992" w:type="dxa"/>
          </w:tcPr>
          <w:p w14:paraId="14D3F691" w14:textId="2D05E3BD" w:rsidR="002035A6" w:rsidRPr="00CB0CA6" w:rsidRDefault="002035A6" w:rsidP="002035A6">
            <w:pPr>
              <w:rPr>
                <w:lang w:val="en-GB"/>
              </w:rPr>
            </w:pPr>
            <w:r w:rsidRPr="00CB0CA6">
              <w:rPr>
                <w:lang w:val="en-GB"/>
              </w:rPr>
              <w:t>11.5</w:t>
            </w:r>
          </w:p>
        </w:tc>
        <w:tc>
          <w:tcPr>
            <w:tcW w:w="993" w:type="dxa"/>
          </w:tcPr>
          <w:p w14:paraId="22A6DC90" w14:textId="55FE9B42" w:rsidR="002035A6" w:rsidRPr="00CB0CA6" w:rsidRDefault="002035A6" w:rsidP="002035A6">
            <w:pPr>
              <w:rPr>
                <w:color w:val="C00000"/>
                <w:lang w:val="en-GB"/>
              </w:rPr>
            </w:pPr>
            <w:r w:rsidRPr="00CB0CA6">
              <w:rPr>
                <w:lang w:val="en-GB"/>
              </w:rPr>
              <w:t>39.8</w:t>
            </w:r>
          </w:p>
        </w:tc>
        <w:tc>
          <w:tcPr>
            <w:tcW w:w="1134" w:type="dxa"/>
          </w:tcPr>
          <w:p w14:paraId="76684984" w14:textId="23970566" w:rsidR="002035A6" w:rsidRPr="00CB0CA6" w:rsidRDefault="002035A6" w:rsidP="002035A6">
            <w:pPr>
              <w:rPr>
                <w:color w:val="C00000"/>
                <w:lang w:val="en-GB"/>
              </w:rPr>
            </w:pPr>
            <w:r w:rsidRPr="00CB0CA6">
              <w:rPr>
                <w:lang w:val="en-GB"/>
              </w:rPr>
              <w:t>1.4</w:t>
            </w:r>
          </w:p>
        </w:tc>
      </w:tr>
    </w:tbl>
    <w:p w14:paraId="7312DC27" w14:textId="3EA30391" w:rsidR="00FE5CB9" w:rsidRPr="00CB0CA6" w:rsidRDefault="00FE5CB9" w:rsidP="00FE5CB9">
      <w:pPr>
        <w:pStyle w:val="Heading2"/>
      </w:pPr>
      <w:r w:rsidRPr="00CB0CA6">
        <w:t>2.2 BS antenna model</w:t>
      </w:r>
    </w:p>
    <w:p w14:paraId="2F68F132" w14:textId="229F1F34" w:rsidR="004326EE" w:rsidRPr="00CB0CA6" w:rsidRDefault="004326EE" w:rsidP="00525DF1">
      <w:pPr>
        <w:rPr>
          <w:lang w:val="en-GB"/>
        </w:rPr>
      </w:pPr>
      <w:r w:rsidRPr="00CB0CA6">
        <w:rPr>
          <w:lang w:val="en-GB"/>
        </w:rPr>
        <w:t xml:space="preserve">The BS antenna array is </w:t>
      </w:r>
      <w:bookmarkStart w:id="3" w:name="_Hlk528872477"/>
      <w:r w:rsidRPr="00CB0CA6">
        <w:rPr>
          <w:lang w:val="en-GB"/>
        </w:rPr>
        <w:t>an 8</w:t>
      </w:r>
      <w:r w:rsidRPr="00CB0CA6">
        <w:rPr>
          <w:rFonts w:cs="Calibri"/>
          <w:lang w:val="en-GB"/>
        </w:rPr>
        <w:t>×</w:t>
      </w:r>
      <w:r w:rsidRPr="00CB0CA6">
        <w:rPr>
          <w:lang w:val="en-GB"/>
        </w:rPr>
        <w:t>16 uniform rectangular array (URA) with half wavelength inter-element spacing</w:t>
      </w:r>
      <w:bookmarkEnd w:id="3"/>
      <w:r w:rsidR="002E775D" w:rsidRPr="00CB0CA6">
        <w:rPr>
          <w:lang w:val="en-GB"/>
        </w:rPr>
        <w:t xml:space="preserve"> as was agreed in </w:t>
      </w:r>
      <w:r w:rsidR="00147688" w:rsidRPr="00CB0CA6">
        <w:rPr>
          <w:lang w:val="en-GB"/>
        </w:rPr>
        <w:fldChar w:fldCharType="begin"/>
      </w:r>
      <w:r w:rsidR="00147688" w:rsidRPr="00CB0CA6">
        <w:rPr>
          <w:lang w:val="en-GB"/>
        </w:rPr>
        <w:instrText xml:space="preserve"> REF _Ref1024522 \r \h </w:instrText>
      </w:r>
      <w:r w:rsidR="00147688" w:rsidRPr="00CB0CA6">
        <w:rPr>
          <w:lang w:val="en-GB"/>
        </w:rPr>
      </w:r>
      <w:r w:rsidR="00147688" w:rsidRPr="00CB0CA6">
        <w:rPr>
          <w:lang w:val="en-GB"/>
        </w:rPr>
        <w:fldChar w:fldCharType="separate"/>
      </w:r>
      <w:r w:rsidR="00147688" w:rsidRPr="00CB0CA6">
        <w:rPr>
          <w:lang w:val="en-GB"/>
        </w:rPr>
        <w:t>[3]</w:t>
      </w:r>
      <w:r w:rsidR="00147688" w:rsidRPr="00CB0CA6">
        <w:rPr>
          <w:lang w:val="en-GB"/>
        </w:rPr>
        <w:fldChar w:fldCharType="end"/>
      </w:r>
      <w:r w:rsidR="00147688" w:rsidRPr="00CB0CA6">
        <w:rPr>
          <w:lang w:val="en-GB"/>
        </w:rPr>
        <w:t>.</w:t>
      </w:r>
    </w:p>
    <w:p w14:paraId="313A97DB" w14:textId="026799B5" w:rsidR="008F3839" w:rsidRPr="00CB0CA6" w:rsidRDefault="00525DF1" w:rsidP="00525DF1">
      <w:pPr>
        <w:rPr>
          <w:lang w:val="en-GB"/>
        </w:rPr>
      </w:pPr>
      <w:r w:rsidRPr="00CB0CA6">
        <w:rPr>
          <w:lang w:val="en-GB"/>
        </w:rPr>
        <w:t xml:space="preserve">In all </w:t>
      </w:r>
      <w:r w:rsidR="007358BB" w:rsidRPr="00CB0CA6">
        <w:rPr>
          <w:lang w:val="en-GB"/>
        </w:rPr>
        <w:t xml:space="preserve">simulation </w:t>
      </w:r>
      <w:r w:rsidRPr="00CB0CA6">
        <w:rPr>
          <w:lang w:val="en-GB"/>
        </w:rPr>
        <w:t xml:space="preserve">cases we model directive BS antenna elements. The radiation pattern is specified in </w:t>
      </w:r>
      <w:r w:rsidR="00BD3F75" w:rsidRPr="00CB0CA6">
        <w:rPr>
          <w:lang w:val="en-GB"/>
        </w:rPr>
        <w:fldChar w:fldCharType="begin"/>
      </w:r>
      <w:r w:rsidR="00BD3F75" w:rsidRPr="00CB0CA6">
        <w:rPr>
          <w:lang w:val="en-GB"/>
        </w:rPr>
        <w:instrText xml:space="preserve"> REF _Ref528829921 \n \h </w:instrText>
      </w:r>
      <w:r w:rsidR="00BD3F75" w:rsidRPr="00CB0CA6">
        <w:rPr>
          <w:lang w:val="en-GB"/>
        </w:rPr>
      </w:r>
      <w:r w:rsidR="00BD3F75" w:rsidRPr="00CB0CA6">
        <w:rPr>
          <w:lang w:val="en-GB"/>
        </w:rPr>
        <w:fldChar w:fldCharType="separate"/>
      </w:r>
      <w:r w:rsidR="00BD3F75" w:rsidRPr="00CB0CA6">
        <w:rPr>
          <w:lang w:val="en-GB"/>
        </w:rPr>
        <w:t>[1]</w:t>
      </w:r>
      <w:r w:rsidR="00BD3F75" w:rsidRPr="00CB0CA6">
        <w:rPr>
          <w:lang w:val="en-GB"/>
        </w:rPr>
        <w:fldChar w:fldCharType="end"/>
      </w:r>
      <w:r w:rsidRPr="00CB0CA6">
        <w:rPr>
          <w:lang w:val="en-GB"/>
        </w:rPr>
        <w:t xml:space="preserve"> with the following parameters: G_Emax = 4dBi, </w:t>
      </w:r>
      <w:r w:rsidRPr="00CB0CA6">
        <w:rPr>
          <w:lang w:val="en-GB"/>
        </w:rPr>
        <w:sym w:font="Symbol" w:char="F071"/>
      </w:r>
      <w:r w:rsidRPr="00CB0CA6">
        <w:rPr>
          <w:lang w:val="en-GB"/>
        </w:rPr>
        <w:t>3dB = 90</w:t>
      </w:r>
      <w:r w:rsidRPr="00CB0CA6">
        <w:rPr>
          <w:lang w:val="en-GB"/>
        </w:rPr>
        <w:sym w:font="Symbol" w:char="F0B0"/>
      </w:r>
      <w:r w:rsidRPr="00CB0CA6">
        <w:rPr>
          <w:lang w:val="en-GB"/>
        </w:rPr>
        <w:t xml:space="preserve">, </w:t>
      </w:r>
      <w:r w:rsidRPr="00CB0CA6">
        <w:rPr>
          <w:lang w:val="en-GB"/>
        </w:rPr>
        <w:sym w:font="Symbol" w:char="F066"/>
      </w:r>
      <w:r w:rsidRPr="00CB0CA6">
        <w:rPr>
          <w:lang w:val="en-GB"/>
        </w:rPr>
        <w:t>3dB = 90</w:t>
      </w:r>
      <w:r w:rsidRPr="00CB0CA6">
        <w:rPr>
          <w:lang w:val="en-GB"/>
        </w:rPr>
        <w:sym w:font="Symbol" w:char="F0B0"/>
      </w:r>
      <w:r w:rsidRPr="00CB0CA6">
        <w:rPr>
          <w:lang w:val="en-GB"/>
        </w:rPr>
        <w:t>, SLAv = 30dB, Amax = 30dB.</w:t>
      </w:r>
      <w:r w:rsidR="006976F8" w:rsidRPr="00CB0CA6">
        <w:rPr>
          <w:lang w:val="en-GB"/>
        </w:rPr>
        <w:t xml:space="preserve"> </w:t>
      </w:r>
      <w:r w:rsidR="00BC1D46" w:rsidRPr="00CB0CA6">
        <w:rPr>
          <w:lang w:val="en-GB"/>
        </w:rPr>
        <w:t>Two</w:t>
      </w:r>
      <w:r w:rsidR="006976F8" w:rsidRPr="00CB0CA6">
        <w:rPr>
          <w:lang w:val="en-GB"/>
        </w:rPr>
        <w:t xml:space="preserve"> cases on BS beamforming are considered a</w:t>
      </w:r>
      <w:r w:rsidR="00BC1D46" w:rsidRPr="00CB0CA6">
        <w:rPr>
          <w:lang w:val="en-GB"/>
        </w:rPr>
        <w:t>nd simulated: 1) no beamforming and</w:t>
      </w:r>
      <w:r w:rsidR="006976F8" w:rsidRPr="00CB0CA6">
        <w:rPr>
          <w:lang w:val="en-GB"/>
        </w:rPr>
        <w:t xml:space="preserve"> 2) four active BS beams. </w:t>
      </w:r>
      <w:r w:rsidR="008F3839" w:rsidRPr="00CB0CA6">
        <w:rPr>
          <w:lang w:val="en-GB"/>
        </w:rPr>
        <w:t xml:space="preserve">In </w:t>
      </w:r>
      <w:r w:rsidR="00CB0CA6">
        <w:rPr>
          <w:lang w:val="en-GB"/>
        </w:rPr>
        <w:t xml:space="preserve">the </w:t>
      </w:r>
      <w:r w:rsidR="008F3839" w:rsidRPr="00CB0CA6">
        <w:rPr>
          <w:lang w:val="en-GB"/>
        </w:rPr>
        <w:t>four beam</w:t>
      </w:r>
      <w:r w:rsidR="00BC1D46" w:rsidRPr="00CB0CA6">
        <w:rPr>
          <w:lang w:val="en-GB"/>
        </w:rPr>
        <w:t>s case</w:t>
      </w:r>
      <w:r w:rsidR="00213DBE" w:rsidRPr="00CB0CA6">
        <w:rPr>
          <w:lang w:val="en-GB"/>
        </w:rPr>
        <w:t>,</w:t>
      </w:r>
      <w:r w:rsidR="008F3839" w:rsidRPr="00CB0CA6">
        <w:rPr>
          <w:lang w:val="en-GB"/>
        </w:rPr>
        <w:t xml:space="preserve"> the envelope of multiple beams and their </w:t>
      </w:r>
      <w:r w:rsidR="00333833" w:rsidRPr="00CB0CA6">
        <w:rPr>
          <w:lang w:val="en-GB"/>
        </w:rPr>
        <w:t xml:space="preserve">impact on cluster powers is determined. </w:t>
      </w:r>
      <w:r w:rsidR="003C74B0" w:rsidRPr="00CB0CA6">
        <w:rPr>
          <w:lang w:val="en-GB"/>
        </w:rPr>
        <w:t xml:space="preserve"> The channel models are evaluated</w:t>
      </w:r>
      <w:r w:rsidR="00435AC1" w:rsidRPr="00CB0CA6">
        <w:rPr>
          <w:lang w:val="en-GB"/>
        </w:rPr>
        <w:t xml:space="preserve"> with multiple BS</w:t>
      </w:r>
      <w:r w:rsidR="003C74B0" w:rsidRPr="00CB0CA6">
        <w:rPr>
          <w:lang w:val="en-GB"/>
        </w:rPr>
        <w:t xml:space="preserve"> beam directions, because depending on the channel model and DUT beam characteristics, there can be multiple close to equally strong</w:t>
      </w:r>
      <w:r w:rsidR="00435AC1" w:rsidRPr="00CB0CA6">
        <w:rPr>
          <w:lang w:val="en-GB"/>
        </w:rPr>
        <w:t xml:space="preserve"> BS</w:t>
      </w:r>
      <w:r w:rsidR="003C74B0" w:rsidRPr="00CB0CA6">
        <w:rPr>
          <w:lang w:val="en-GB"/>
        </w:rPr>
        <w:t xml:space="preserve"> beam directio</w:t>
      </w:r>
      <w:r w:rsidR="00435AC1" w:rsidRPr="00CB0CA6">
        <w:rPr>
          <w:lang w:val="en-GB"/>
        </w:rPr>
        <w:t>ns in the channel model. The BS</w:t>
      </w:r>
      <w:r w:rsidR="003C74B0" w:rsidRPr="00CB0CA6">
        <w:rPr>
          <w:lang w:val="en-GB"/>
        </w:rPr>
        <w:t xml:space="preserve"> beam powers with the channel model are calculated for an isotropic receiver, but depending on DUT antenna characteristics, DUT orientation and other beam management related aspect</w:t>
      </w:r>
      <w:r w:rsidR="00435AC1" w:rsidRPr="00CB0CA6">
        <w:rPr>
          <w:lang w:val="en-GB"/>
        </w:rPr>
        <w:t xml:space="preserve">s, DUT may report different BS </w:t>
      </w:r>
      <w:r w:rsidR="003C74B0" w:rsidRPr="00CB0CA6">
        <w:rPr>
          <w:lang w:val="en-GB"/>
        </w:rPr>
        <w:t xml:space="preserve">beam as strongest beam for the PDSCH beam selection. In addition, to support mobility testing, the strongest beam may change due to UE movement. Another aspect to </w:t>
      </w:r>
      <w:r w:rsidR="00026DD6" w:rsidRPr="00CB0CA6">
        <w:rPr>
          <w:lang w:val="en-GB"/>
        </w:rPr>
        <w:t>be considered</w:t>
      </w:r>
      <w:r w:rsidR="003C74B0" w:rsidRPr="00CB0CA6">
        <w:rPr>
          <w:lang w:val="en-GB"/>
        </w:rPr>
        <w:t xml:space="preserve"> is that</w:t>
      </w:r>
      <w:r w:rsidR="00026DD6" w:rsidRPr="00CB0CA6">
        <w:rPr>
          <w:lang w:val="en-GB"/>
        </w:rPr>
        <w:t xml:space="preserve"> PDSCH is typically allocated to a</w:t>
      </w:r>
      <w:r w:rsidR="003C74B0" w:rsidRPr="00CB0CA6">
        <w:rPr>
          <w:lang w:val="en-GB"/>
        </w:rPr>
        <w:t xml:space="preserve"> narrow beam</w:t>
      </w:r>
      <w:r w:rsidR="00026DD6" w:rsidRPr="00CB0CA6">
        <w:rPr>
          <w:lang w:val="en-GB"/>
        </w:rPr>
        <w:t xml:space="preserve"> via the beam refinement procedure based on CSI-RS beam sweeping, while the PBCH and possibly also PDCCH are allocated to wider beams. Due to these reasons, it is not recommended to rely on single narrow beam when</w:t>
      </w:r>
      <w:r w:rsidR="00540498" w:rsidRPr="00CB0CA6">
        <w:rPr>
          <w:lang w:val="en-GB"/>
        </w:rPr>
        <w:t xml:space="preserve"> specifying the channel model or</w:t>
      </w:r>
      <w:r w:rsidR="00026DD6" w:rsidRPr="00CB0CA6">
        <w:rPr>
          <w:lang w:val="en-GB"/>
        </w:rPr>
        <w:t xml:space="preserve"> evaluating the channel model characteristics for OTA system requirement characterization.</w:t>
      </w:r>
    </w:p>
    <w:p w14:paraId="4C02C277" w14:textId="21304B49" w:rsidR="00E6672F" w:rsidRPr="00CB0CA6" w:rsidRDefault="006976F8" w:rsidP="00BC1D46">
      <w:pPr>
        <w:pStyle w:val="PlainText"/>
        <w:rPr>
          <w:lang w:val="en-GB"/>
        </w:rPr>
      </w:pPr>
      <w:r w:rsidRPr="00CB0CA6">
        <w:rPr>
          <w:lang w:val="en-GB"/>
        </w:rPr>
        <w:t xml:space="preserve">In </w:t>
      </w:r>
      <w:r w:rsidR="00BC1D46" w:rsidRPr="00CB0CA6">
        <w:rPr>
          <w:lang w:val="en-GB"/>
        </w:rPr>
        <w:t>the</w:t>
      </w:r>
      <w:r w:rsidR="00213DBE" w:rsidRPr="00CB0CA6">
        <w:rPr>
          <w:lang w:val="en-GB"/>
        </w:rPr>
        <w:t xml:space="preserve"> </w:t>
      </w:r>
      <w:r w:rsidRPr="00CB0CA6">
        <w:rPr>
          <w:lang w:val="en-GB"/>
        </w:rPr>
        <w:t>beamforming case</w:t>
      </w:r>
      <w:r w:rsidR="00213DBE" w:rsidRPr="00CB0CA6">
        <w:rPr>
          <w:lang w:val="en-GB"/>
        </w:rPr>
        <w:t>,</w:t>
      </w:r>
      <w:r w:rsidRPr="00CB0CA6">
        <w:rPr>
          <w:lang w:val="en-GB"/>
        </w:rPr>
        <w:t xml:space="preserve"> the BS</w:t>
      </w:r>
      <w:r w:rsidR="00435AC1" w:rsidRPr="00CB0CA6">
        <w:rPr>
          <w:lang w:val="en-GB"/>
        </w:rPr>
        <w:t xml:space="preserve"> antenna</w:t>
      </w:r>
      <w:r w:rsidRPr="00CB0CA6">
        <w:rPr>
          <w:lang w:val="en-GB"/>
        </w:rPr>
        <w:t xml:space="preserve"> is</w:t>
      </w:r>
      <w:r w:rsidR="00871CE4" w:rsidRPr="00CB0CA6">
        <w:rPr>
          <w:lang w:val="en-GB"/>
        </w:rPr>
        <w:t xml:space="preserve"> </w:t>
      </w:r>
      <w:r w:rsidR="009D5324" w:rsidRPr="00CB0CA6">
        <w:rPr>
          <w:lang w:val="en-GB"/>
        </w:rPr>
        <w:t>an</w:t>
      </w:r>
      <w:r w:rsidRPr="00CB0CA6">
        <w:rPr>
          <w:lang w:val="en-GB"/>
        </w:rPr>
        <w:t xml:space="preserve"> </w:t>
      </w:r>
      <w:r w:rsidR="00604247" w:rsidRPr="00CB0CA6">
        <w:rPr>
          <w:lang w:val="en-GB"/>
        </w:rPr>
        <w:t>8</w:t>
      </w:r>
      <w:r w:rsidR="00333833" w:rsidRPr="00CB0CA6">
        <w:rPr>
          <w:rFonts w:cs="Calibri"/>
          <w:lang w:val="en-GB"/>
        </w:rPr>
        <w:t>×</w:t>
      </w:r>
      <w:r w:rsidR="00604247" w:rsidRPr="00CB0CA6">
        <w:rPr>
          <w:rFonts w:cs="Calibri"/>
          <w:lang w:val="en-GB"/>
        </w:rPr>
        <w:t>16</w:t>
      </w:r>
      <w:r w:rsidRPr="00CB0CA6">
        <w:rPr>
          <w:lang w:val="en-GB"/>
        </w:rPr>
        <w:t xml:space="preserve"> uniform rectangular array </w:t>
      </w:r>
      <w:r w:rsidR="00D52E5E" w:rsidRPr="00CB0CA6">
        <w:rPr>
          <w:lang w:val="en-GB"/>
        </w:rPr>
        <w:t xml:space="preserve">(URA) </w:t>
      </w:r>
      <w:r w:rsidRPr="00CB0CA6">
        <w:rPr>
          <w:lang w:val="en-GB"/>
        </w:rPr>
        <w:t xml:space="preserve">with half wavelength </w:t>
      </w:r>
      <w:r w:rsidR="00055200" w:rsidRPr="00CB0CA6">
        <w:rPr>
          <w:lang w:val="en-GB"/>
        </w:rPr>
        <w:t xml:space="preserve">inter-element spacing. A code book of </w:t>
      </w:r>
      <w:r w:rsidR="005047DD" w:rsidRPr="00CB0CA6">
        <w:rPr>
          <w:lang w:val="en-GB"/>
        </w:rPr>
        <w:t>128</w:t>
      </w:r>
      <w:r w:rsidR="00055200" w:rsidRPr="00CB0CA6">
        <w:rPr>
          <w:lang w:val="en-GB"/>
        </w:rPr>
        <w:t xml:space="preserve"> </w:t>
      </w:r>
      <w:r w:rsidR="00333833" w:rsidRPr="00CB0CA6">
        <w:rPr>
          <w:lang w:val="en-GB"/>
        </w:rPr>
        <w:t xml:space="preserve">fixed </w:t>
      </w:r>
      <w:r w:rsidR="00055200" w:rsidRPr="00CB0CA6">
        <w:rPr>
          <w:lang w:val="en-GB"/>
        </w:rPr>
        <w:t>beams is constructed to</w:t>
      </w:r>
      <w:r w:rsidR="00333833" w:rsidRPr="00CB0CA6">
        <w:rPr>
          <w:lang w:val="en-GB"/>
        </w:rPr>
        <w:t xml:space="preserve"> a grid of</w:t>
      </w:r>
      <w:r w:rsidR="00055200" w:rsidRPr="00CB0CA6">
        <w:rPr>
          <w:lang w:val="en-GB"/>
        </w:rPr>
        <w:t xml:space="preserve"> </w:t>
      </w:r>
      <w:r w:rsidR="00746470" w:rsidRPr="00CB0CA6">
        <w:rPr>
          <w:lang w:val="en-GB"/>
        </w:rPr>
        <w:t>eight</w:t>
      </w:r>
      <w:r w:rsidR="00055200" w:rsidRPr="00CB0CA6">
        <w:rPr>
          <w:lang w:val="en-GB"/>
        </w:rPr>
        <w:t xml:space="preserve"> elevation angles </w:t>
      </w:r>
      <w:r w:rsidR="008F3839" w:rsidRPr="00CB0CA6">
        <w:rPr>
          <w:lang w:val="en-GB"/>
        </w:rPr>
        <w:t>f</w:t>
      </w:r>
      <w:r w:rsidR="00055200" w:rsidRPr="00CB0CA6">
        <w:rPr>
          <w:lang w:val="en-GB"/>
        </w:rPr>
        <w:t>rom –2</w:t>
      </w:r>
      <w:r w:rsidR="003F103A" w:rsidRPr="00CB0CA6">
        <w:rPr>
          <w:lang w:val="en-GB"/>
        </w:rPr>
        <w:t>5</w:t>
      </w:r>
      <w:r w:rsidR="00055200" w:rsidRPr="00CB0CA6">
        <w:rPr>
          <w:lang w:val="en-GB"/>
        </w:rPr>
        <w:sym w:font="Symbol" w:char="F0B0"/>
      </w:r>
      <w:r w:rsidR="00055200" w:rsidRPr="00CB0CA6">
        <w:rPr>
          <w:lang w:val="en-GB"/>
        </w:rPr>
        <w:t xml:space="preserve"> to +2</w:t>
      </w:r>
      <w:r w:rsidR="003F103A" w:rsidRPr="00CB0CA6">
        <w:rPr>
          <w:lang w:val="en-GB"/>
        </w:rPr>
        <w:t>5</w:t>
      </w:r>
      <w:r w:rsidR="00055200" w:rsidRPr="00CB0CA6">
        <w:rPr>
          <w:lang w:val="en-GB"/>
        </w:rPr>
        <w:sym w:font="Symbol" w:char="F0B0"/>
      </w:r>
      <w:r w:rsidR="00055200" w:rsidRPr="00CB0CA6">
        <w:rPr>
          <w:lang w:val="en-GB"/>
        </w:rPr>
        <w:t xml:space="preserve"> with </w:t>
      </w:r>
      <w:r w:rsidR="000C41B1" w:rsidRPr="00CB0CA6">
        <w:rPr>
          <w:lang w:val="en-GB"/>
        </w:rPr>
        <w:t>~7.1</w:t>
      </w:r>
      <w:r w:rsidR="00055200" w:rsidRPr="00CB0CA6">
        <w:rPr>
          <w:lang w:val="en-GB"/>
        </w:rPr>
        <w:sym w:font="Symbol" w:char="F0B0"/>
      </w:r>
      <w:r w:rsidR="00055200" w:rsidRPr="00CB0CA6">
        <w:rPr>
          <w:lang w:val="en-GB"/>
        </w:rPr>
        <w:t xml:space="preserve"> step</w:t>
      </w:r>
      <w:r w:rsidR="00C865A8" w:rsidRPr="00CB0CA6">
        <w:rPr>
          <w:lang w:val="en-GB"/>
        </w:rPr>
        <w:t xml:space="preserve"> </w:t>
      </w:r>
      <w:r w:rsidR="00055200" w:rsidRPr="00CB0CA6">
        <w:rPr>
          <w:lang w:val="en-GB"/>
        </w:rPr>
        <w:t>s</w:t>
      </w:r>
      <w:r w:rsidR="00C865A8" w:rsidRPr="00CB0CA6">
        <w:rPr>
          <w:lang w:val="en-GB"/>
        </w:rPr>
        <w:t>ize</w:t>
      </w:r>
      <w:r w:rsidR="00055200" w:rsidRPr="00CB0CA6">
        <w:rPr>
          <w:lang w:val="en-GB"/>
        </w:rPr>
        <w:t xml:space="preserve"> and</w:t>
      </w:r>
      <w:r w:rsidR="008F3839" w:rsidRPr="00CB0CA6">
        <w:rPr>
          <w:lang w:val="en-GB"/>
        </w:rPr>
        <w:t xml:space="preserve"> </w:t>
      </w:r>
      <w:r w:rsidR="00055200" w:rsidRPr="00CB0CA6">
        <w:rPr>
          <w:lang w:val="en-GB"/>
        </w:rPr>
        <w:t>1</w:t>
      </w:r>
      <w:r w:rsidR="00F06C53" w:rsidRPr="00CB0CA6">
        <w:rPr>
          <w:lang w:val="en-GB"/>
        </w:rPr>
        <w:t>6</w:t>
      </w:r>
      <w:r w:rsidR="00055200" w:rsidRPr="00CB0CA6">
        <w:rPr>
          <w:lang w:val="en-GB"/>
        </w:rPr>
        <w:t xml:space="preserve"> azimuth angles from –</w:t>
      </w:r>
      <w:r w:rsidR="00C921E1" w:rsidRPr="00CB0CA6">
        <w:rPr>
          <w:lang w:val="en-GB"/>
        </w:rPr>
        <w:t>6</w:t>
      </w:r>
      <w:r w:rsidR="00055200" w:rsidRPr="00CB0CA6">
        <w:rPr>
          <w:lang w:val="en-GB"/>
        </w:rPr>
        <w:t>0</w:t>
      </w:r>
      <w:r w:rsidR="00055200" w:rsidRPr="00CB0CA6">
        <w:rPr>
          <w:lang w:val="en-GB"/>
        </w:rPr>
        <w:sym w:font="Symbol" w:char="F0B0"/>
      </w:r>
      <w:r w:rsidR="00055200" w:rsidRPr="00CB0CA6">
        <w:rPr>
          <w:lang w:val="en-GB"/>
        </w:rPr>
        <w:t xml:space="preserve"> to +</w:t>
      </w:r>
      <w:r w:rsidR="00C921E1" w:rsidRPr="00CB0CA6">
        <w:rPr>
          <w:lang w:val="en-GB"/>
        </w:rPr>
        <w:t>6</w:t>
      </w:r>
      <w:r w:rsidR="00055200" w:rsidRPr="00CB0CA6">
        <w:rPr>
          <w:lang w:val="en-GB"/>
        </w:rPr>
        <w:t>0</w:t>
      </w:r>
      <w:r w:rsidR="00055200" w:rsidRPr="00CB0CA6">
        <w:rPr>
          <w:lang w:val="en-GB"/>
        </w:rPr>
        <w:sym w:font="Symbol" w:char="F0B0"/>
      </w:r>
      <w:r w:rsidR="00055200" w:rsidRPr="00CB0CA6">
        <w:rPr>
          <w:lang w:val="en-GB"/>
        </w:rPr>
        <w:t xml:space="preserve"> with </w:t>
      </w:r>
      <w:r w:rsidR="00C921E1" w:rsidRPr="00CB0CA6">
        <w:rPr>
          <w:lang w:val="en-GB"/>
        </w:rPr>
        <w:t>8</w:t>
      </w:r>
      <w:r w:rsidR="00055200" w:rsidRPr="00CB0CA6">
        <w:rPr>
          <w:lang w:val="en-GB"/>
        </w:rPr>
        <w:sym w:font="Symbol" w:char="F0B0"/>
      </w:r>
      <w:r w:rsidR="00055200" w:rsidRPr="00CB0CA6">
        <w:rPr>
          <w:lang w:val="en-GB"/>
        </w:rPr>
        <w:t xml:space="preserve"> step</w:t>
      </w:r>
      <w:r w:rsidR="002E775D" w:rsidRPr="00CB0CA6">
        <w:rPr>
          <w:lang w:val="en-GB"/>
        </w:rPr>
        <w:t xml:space="preserve"> </w:t>
      </w:r>
      <w:r w:rsidR="00055200" w:rsidRPr="00CB0CA6">
        <w:rPr>
          <w:lang w:val="en-GB"/>
        </w:rPr>
        <w:t>s</w:t>
      </w:r>
      <w:r w:rsidR="002E775D" w:rsidRPr="00CB0CA6">
        <w:rPr>
          <w:lang w:val="en-GB"/>
        </w:rPr>
        <w:t>ize</w:t>
      </w:r>
      <w:r w:rsidR="00055200" w:rsidRPr="00CB0CA6">
        <w:rPr>
          <w:lang w:val="en-GB"/>
        </w:rPr>
        <w:t>.</w:t>
      </w:r>
      <w:r w:rsidR="00871CE4" w:rsidRPr="00CB0CA6">
        <w:rPr>
          <w:lang w:val="en-GB"/>
        </w:rPr>
        <w:t xml:space="preserve"> </w:t>
      </w:r>
      <w:r w:rsidR="00BC1D46" w:rsidRPr="00CB0CA6">
        <w:rPr>
          <w:lang w:val="en-GB"/>
        </w:rPr>
        <w:t xml:space="preserve">Four alternatives of BS beamforming operations, or actually their impact on UE ends observable power angular distribution, are considered. </w:t>
      </w:r>
    </w:p>
    <w:p w14:paraId="7870EAC2" w14:textId="77777777" w:rsidR="00E6672F" w:rsidRPr="00CB0CA6" w:rsidRDefault="00E6672F" w:rsidP="00BC1D46">
      <w:pPr>
        <w:pStyle w:val="PlainText"/>
        <w:rPr>
          <w:lang w:val="en-GB"/>
        </w:rPr>
      </w:pPr>
    </w:p>
    <w:p w14:paraId="371E6923" w14:textId="4C75D7E3" w:rsidR="004A7D02" w:rsidRPr="00CB0CA6" w:rsidRDefault="00E76CF8" w:rsidP="00F6215F">
      <w:pPr>
        <w:pStyle w:val="Heading1"/>
      </w:pPr>
      <w:r w:rsidRPr="00CB0CA6">
        <w:t>3</w:t>
      </w:r>
      <w:r w:rsidR="002C00DF" w:rsidRPr="00CB0CA6">
        <w:tab/>
      </w:r>
      <w:r w:rsidR="00523E42" w:rsidRPr="00CB0CA6">
        <w:t>Simulation results</w:t>
      </w:r>
    </w:p>
    <w:p w14:paraId="11024ADD" w14:textId="6A36312C" w:rsidR="004131A7" w:rsidRPr="00CB0CA6" w:rsidRDefault="004131A7" w:rsidP="00830861">
      <w:pPr>
        <w:pStyle w:val="Caption"/>
        <w:rPr>
          <w:b w:val="0"/>
          <w:color w:val="000000" w:themeColor="text1"/>
          <w:lang w:val="en-GB"/>
        </w:rPr>
      </w:pPr>
      <w:r w:rsidRPr="00CB0CA6">
        <w:rPr>
          <w:b w:val="0"/>
          <w:color w:val="000000" w:themeColor="text1"/>
          <w:lang w:val="en-GB"/>
        </w:rPr>
        <w:t xml:space="preserve">In this section, </w:t>
      </w:r>
      <w:r w:rsidR="0056521F" w:rsidRPr="00CB0CA6">
        <w:rPr>
          <w:b w:val="0"/>
          <w:color w:val="000000" w:themeColor="text1"/>
          <w:lang w:val="en-GB"/>
        </w:rPr>
        <w:t xml:space="preserve">we present simulation results for considered system model. We provide plots to illustrate the </w:t>
      </w:r>
      <w:r w:rsidR="00FE5A92" w:rsidRPr="00CB0CA6">
        <w:rPr>
          <w:b w:val="0"/>
          <w:color w:val="000000" w:themeColor="text1"/>
          <w:lang w:val="en-GB"/>
        </w:rPr>
        <w:t>probab</w:t>
      </w:r>
      <w:r w:rsidR="00CF775D" w:rsidRPr="00CB0CA6">
        <w:rPr>
          <w:b w:val="0"/>
          <w:color w:val="000000" w:themeColor="text1"/>
          <w:lang w:val="en-GB"/>
        </w:rPr>
        <w:t>ility</w:t>
      </w:r>
      <w:r w:rsidR="0056521F" w:rsidRPr="00CB0CA6">
        <w:rPr>
          <w:b w:val="0"/>
          <w:color w:val="000000" w:themeColor="text1"/>
          <w:lang w:val="en-GB"/>
        </w:rPr>
        <w:t xml:space="preserve"> distribution </w:t>
      </w:r>
      <w:r w:rsidR="00CF775D" w:rsidRPr="00CB0CA6">
        <w:rPr>
          <w:b w:val="0"/>
          <w:color w:val="000000" w:themeColor="text1"/>
          <w:lang w:val="en-GB"/>
        </w:rPr>
        <w:t xml:space="preserve">function (PDF) </w:t>
      </w:r>
      <w:r w:rsidR="0056521F" w:rsidRPr="00CB0CA6">
        <w:rPr>
          <w:b w:val="0"/>
          <w:color w:val="000000" w:themeColor="text1"/>
          <w:lang w:val="en-GB"/>
        </w:rPr>
        <w:t xml:space="preserve">in elevation and azimuth domains, by drawing the </w:t>
      </w:r>
      <w:r w:rsidR="00CF775D" w:rsidRPr="00CB0CA6">
        <w:rPr>
          <w:b w:val="0"/>
          <w:color w:val="000000" w:themeColor="text1"/>
          <w:lang w:val="en-GB"/>
        </w:rPr>
        <w:t>cumulative dist</w:t>
      </w:r>
      <w:r w:rsidR="00567ABB" w:rsidRPr="00CB0CA6">
        <w:rPr>
          <w:b w:val="0"/>
          <w:color w:val="000000" w:themeColor="text1"/>
          <w:lang w:val="en-GB"/>
        </w:rPr>
        <w:t>ribution (CDF)</w:t>
      </w:r>
      <w:r w:rsidR="0056521F" w:rsidRPr="00CB0CA6">
        <w:rPr>
          <w:b w:val="0"/>
          <w:color w:val="000000" w:themeColor="text1"/>
          <w:lang w:val="en-GB"/>
        </w:rPr>
        <w:t xml:space="preserve"> curves with </w:t>
      </w:r>
      <w:r w:rsidR="00A861F7" w:rsidRPr="00CB0CA6">
        <w:rPr>
          <w:b w:val="0"/>
          <w:color w:val="000000" w:themeColor="text1"/>
          <w:lang w:val="en-GB"/>
        </w:rPr>
        <w:t>not using beams</w:t>
      </w:r>
      <w:r w:rsidR="0056521F" w:rsidRPr="00CB0CA6">
        <w:rPr>
          <w:b w:val="0"/>
          <w:color w:val="000000" w:themeColor="text1"/>
          <w:lang w:val="en-GB"/>
        </w:rPr>
        <w:t xml:space="preserve"> and 4-beams cases for CDL-A/B/C/D</w:t>
      </w:r>
      <w:r w:rsidR="00567ABB" w:rsidRPr="00CB0CA6">
        <w:rPr>
          <w:b w:val="0"/>
          <w:color w:val="000000" w:themeColor="text1"/>
          <w:lang w:val="en-GB"/>
        </w:rPr>
        <w:t>/E</w:t>
      </w:r>
      <w:r w:rsidR="0056521F" w:rsidRPr="00CB0CA6">
        <w:rPr>
          <w:b w:val="0"/>
          <w:color w:val="000000" w:themeColor="text1"/>
          <w:lang w:val="en-GB"/>
        </w:rPr>
        <w:t xml:space="preserve"> models</w:t>
      </w:r>
      <w:r w:rsidR="00871F2D" w:rsidRPr="00CB0CA6">
        <w:rPr>
          <w:b w:val="0"/>
          <w:color w:val="000000" w:themeColor="text1"/>
          <w:lang w:val="en-GB"/>
        </w:rPr>
        <w:t xml:space="preserve"> for both UMi and </w:t>
      </w:r>
      <w:r w:rsidR="009D5324" w:rsidRPr="00CB0CA6">
        <w:rPr>
          <w:b w:val="0"/>
          <w:color w:val="000000" w:themeColor="text1"/>
          <w:lang w:val="en-GB"/>
        </w:rPr>
        <w:t>InO</w:t>
      </w:r>
      <w:r w:rsidR="00871F2D" w:rsidRPr="00CB0CA6">
        <w:rPr>
          <w:b w:val="0"/>
          <w:color w:val="000000" w:themeColor="text1"/>
          <w:lang w:val="en-GB"/>
        </w:rPr>
        <w:t xml:space="preserve"> environments</w:t>
      </w:r>
      <w:r w:rsidR="0056521F" w:rsidRPr="00CB0CA6">
        <w:rPr>
          <w:b w:val="0"/>
          <w:color w:val="000000" w:themeColor="text1"/>
          <w:lang w:val="en-GB"/>
        </w:rPr>
        <w:t xml:space="preserve">. </w:t>
      </w:r>
    </w:p>
    <w:p w14:paraId="57F6C112" w14:textId="47886FA9" w:rsidR="0089477A" w:rsidRPr="00CB0CA6" w:rsidRDefault="0089477A" w:rsidP="0089477A">
      <w:pPr>
        <w:pStyle w:val="Caption"/>
        <w:rPr>
          <w:b w:val="0"/>
          <w:color w:val="000000" w:themeColor="text1"/>
          <w:lang w:val="en-GB"/>
        </w:rPr>
      </w:pPr>
      <w:r w:rsidRPr="00CB0CA6">
        <w:rPr>
          <w:b w:val="0"/>
          <w:color w:val="000000" w:themeColor="text1"/>
          <w:lang w:val="en-GB"/>
        </w:rPr>
        <w:t xml:space="preserve">To draw the power distribution in elevation or azimuth domain, which is similar to a probability distribution function, the power of all rays (sub-paths) falling to a bin of angles is counted and the resulting histogram </w:t>
      </w:r>
      <w:r w:rsidRPr="00CB0CA6">
        <w:rPr>
          <w:b w:val="0"/>
          <w:color w:val="000000" w:themeColor="text1"/>
          <w:lang w:val="en-GB"/>
        </w:rPr>
        <w:lastRenderedPageBreak/>
        <w:t>of bin vs. accumulated power is plotted. The bin widths used in simulations are 3</w:t>
      </w:r>
      <w:r w:rsidRPr="00CB0CA6">
        <w:rPr>
          <w:lang w:val="en-GB" w:eastAsia="ja-JP"/>
        </w:rPr>
        <w:sym w:font="Symbol" w:char="F0B0"/>
      </w:r>
      <w:r w:rsidRPr="00CB0CA6">
        <w:rPr>
          <w:b w:val="0"/>
          <w:color w:val="000000" w:themeColor="text1"/>
          <w:lang w:val="en-GB"/>
        </w:rPr>
        <w:t xml:space="preserve"> and 5</w:t>
      </w:r>
      <w:r w:rsidRPr="00CB0CA6">
        <w:rPr>
          <w:lang w:val="en-GB" w:eastAsia="ja-JP"/>
        </w:rPr>
        <w:sym w:font="Symbol" w:char="F0B0"/>
      </w:r>
      <w:r w:rsidRPr="00CB0CA6">
        <w:rPr>
          <w:b w:val="0"/>
          <w:color w:val="000000" w:themeColor="text1"/>
          <w:lang w:val="en-GB"/>
        </w:rPr>
        <w:t xml:space="preserve"> elevation and azimuth, respectively.</w:t>
      </w:r>
    </w:p>
    <w:p w14:paraId="31E0ECEA" w14:textId="39AB794C" w:rsidR="0089477A" w:rsidRPr="00CB0CA6" w:rsidRDefault="0060259B" w:rsidP="00830861">
      <w:pPr>
        <w:pStyle w:val="Caption"/>
        <w:rPr>
          <w:b w:val="0"/>
          <w:color w:val="000000" w:themeColor="text1"/>
          <w:lang w:val="en-GB"/>
        </w:rPr>
      </w:pPr>
      <w:r w:rsidRPr="00CB0CA6">
        <w:rPr>
          <w:b w:val="0"/>
          <w:color w:val="000000" w:themeColor="text1"/>
          <w:lang w:val="en-GB"/>
        </w:rPr>
        <w:t>Additionally, we provide</w:t>
      </w:r>
      <w:r w:rsidR="00A4112A" w:rsidRPr="00CB0CA6">
        <w:rPr>
          <w:b w:val="0"/>
          <w:color w:val="000000" w:themeColor="text1"/>
          <w:lang w:val="en-GB"/>
        </w:rPr>
        <w:t xml:space="preserve"> plots to illustrate how much power fits </w:t>
      </w:r>
      <w:r w:rsidRPr="00CB0CA6">
        <w:rPr>
          <w:b w:val="0"/>
          <w:color w:val="000000" w:themeColor="text1"/>
          <w:lang w:val="en-GB"/>
        </w:rPr>
        <w:t xml:space="preserve">in an </w:t>
      </w:r>
      <w:r w:rsidR="00A4112A" w:rsidRPr="00CB0CA6">
        <w:rPr>
          <w:b w:val="0"/>
          <w:color w:val="000000" w:themeColor="text1"/>
          <w:lang w:val="en-GB"/>
        </w:rPr>
        <w:t xml:space="preserve">angle </w:t>
      </w:r>
      <w:r w:rsidRPr="00CB0CA6">
        <w:rPr>
          <w:b w:val="0"/>
          <w:color w:val="000000" w:themeColor="text1"/>
          <w:lang w:val="en-GB"/>
        </w:rPr>
        <w:t xml:space="preserve">sector </w:t>
      </w:r>
      <w:r w:rsidR="00A4112A" w:rsidRPr="00CB0CA6">
        <w:rPr>
          <w:b w:val="0"/>
          <w:color w:val="000000" w:themeColor="text1"/>
          <w:lang w:val="en-GB"/>
        </w:rPr>
        <w:t xml:space="preserve">(in elevation or azimuth domain) of particular width, similar to </w:t>
      </w:r>
      <w:r w:rsidR="00C45E3B" w:rsidRPr="00CB0CA6">
        <w:rPr>
          <w:b w:val="0"/>
          <w:color w:val="000000" w:themeColor="text1"/>
          <w:lang w:val="en-GB"/>
        </w:rPr>
        <w:t>CDF</w:t>
      </w:r>
      <w:r w:rsidR="00A4112A" w:rsidRPr="00CB0CA6">
        <w:rPr>
          <w:b w:val="0"/>
          <w:color w:val="000000" w:themeColor="text1"/>
          <w:lang w:val="en-GB"/>
        </w:rPr>
        <w:t xml:space="preserve"> curves. </w:t>
      </w:r>
      <w:r w:rsidRPr="00CB0CA6">
        <w:rPr>
          <w:b w:val="0"/>
          <w:lang w:val="en-GB" w:eastAsia="ja-JP"/>
        </w:rPr>
        <w:t>It indicates which percentage o</w:t>
      </w:r>
      <w:r w:rsidR="006105EA">
        <w:rPr>
          <w:b w:val="0"/>
          <w:lang w:val="en-GB" w:eastAsia="ja-JP"/>
        </w:rPr>
        <w:t xml:space="preserve">f power fits to an angle window/sector </w:t>
      </w:r>
      <w:r w:rsidRPr="00CB0CA6">
        <w:rPr>
          <w:b w:val="0"/>
          <w:lang w:val="en-GB" w:eastAsia="ja-JP"/>
        </w:rPr>
        <w:t>of particular width. The angle window is “opening” outwards from the expectation angle, in other words from the power weighted average angle. Our purpose with this function is to investigate how wide sector of probes is needed to cover, e.g., 90% of total power of the channel model.</w:t>
      </w:r>
      <w:r w:rsidR="00A4112A" w:rsidRPr="00CB0CA6">
        <w:rPr>
          <w:b w:val="0"/>
          <w:color w:val="000000" w:themeColor="text1"/>
          <w:lang w:val="en-GB"/>
        </w:rPr>
        <w:t xml:space="preserve"> </w:t>
      </w:r>
    </w:p>
    <w:p w14:paraId="1C17F309" w14:textId="679B6A57" w:rsidR="009A1D6B" w:rsidRPr="00CB0CA6" w:rsidRDefault="009A1D6B" w:rsidP="009A1D6B">
      <w:pPr>
        <w:rPr>
          <w:b/>
          <w:lang w:val="en-GB"/>
        </w:rPr>
      </w:pPr>
      <w:r w:rsidRPr="00CB0CA6">
        <w:rPr>
          <w:lang w:val="en-GB"/>
        </w:rPr>
        <w:t>In the simulation results of this section the BS was approximately in</w:t>
      </w:r>
      <w:r w:rsidR="00353158" w:rsidRPr="00CB0CA6">
        <w:rPr>
          <w:lang w:val="en-GB"/>
        </w:rPr>
        <w:t xml:space="preserve"> direction</w:t>
      </w:r>
      <w:r w:rsidRPr="00CB0CA6">
        <w:rPr>
          <w:lang w:val="en-GB"/>
        </w:rPr>
        <w:t xml:space="preserve"> AoA=180</w:t>
      </w:r>
      <w:r w:rsidRPr="00CB0CA6">
        <w:rPr>
          <w:lang w:val="en-GB"/>
        </w:rPr>
        <w:sym w:font="Symbol" w:char="F0B0"/>
      </w:r>
      <w:r w:rsidRPr="00CB0CA6">
        <w:rPr>
          <w:lang w:val="en-GB"/>
        </w:rPr>
        <w:t xml:space="preserve"> and in EoA=0</w:t>
      </w:r>
      <w:r w:rsidRPr="00CB0CA6">
        <w:rPr>
          <w:lang w:val="en-GB"/>
        </w:rPr>
        <w:sym w:font="Symbol" w:char="F0B0"/>
      </w:r>
      <w:r w:rsidRPr="00CB0CA6">
        <w:rPr>
          <w:lang w:val="en-GB"/>
        </w:rPr>
        <w:t xml:space="preserve"> (zenith angle 90</w:t>
      </w:r>
      <w:r w:rsidRPr="00CB0CA6">
        <w:rPr>
          <w:lang w:val="en-GB"/>
        </w:rPr>
        <w:sym w:font="Symbol" w:char="F0B0"/>
      </w:r>
      <w:r w:rsidRPr="00CB0CA6">
        <w:rPr>
          <w:lang w:val="en-GB"/>
        </w:rPr>
        <w:t>)</w:t>
      </w:r>
      <w:r w:rsidR="00353158" w:rsidRPr="00CB0CA6">
        <w:rPr>
          <w:lang w:val="en-GB"/>
        </w:rPr>
        <w:t xml:space="preserve"> when observed from the UE</w:t>
      </w:r>
      <w:r w:rsidRPr="00CB0CA6">
        <w:rPr>
          <w:lang w:val="en-GB"/>
        </w:rPr>
        <w:t>. The range of angular power distribution is essential, not mean angle (the main direction), when making observations on the results.</w:t>
      </w:r>
    </w:p>
    <w:p w14:paraId="7E572071" w14:textId="1F362D22" w:rsidR="00B95673" w:rsidRPr="00CB0CA6" w:rsidRDefault="00B95673" w:rsidP="00FE757F">
      <w:pPr>
        <w:pStyle w:val="Heading2"/>
      </w:pPr>
      <w:r w:rsidRPr="00CB0CA6">
        <w:t xml:space="preserve">3.1 </w:t>
      </w:r>
      <w:r w:rsidR="00073FFD" w:rsidRPr="00CB0CA6">
        <w:t>Urban Micro (</w:t>
      </w:r>
      <w:r w:rsidRPr="00CB0CA6">
        <w:t>UMi</w:t>
      </w:r>
      <w:r w:rsidR="00073FFD" w:rsidRPr="00CB0CA6">
        <w:t>) environment</w:t>
      </w:r>
    </w:p>
    <w:p w14:paraId="7C6E3502" w14:textId="2790FCD8" w:rsidR="00C07EBB" w:rsidRPr="00CB0CA6" w:rsidRDefault="00C07EBB" w:rsidP="00C07EBB">
      <w:pPr>
        <w:rPr>
          <w:lang w:val="en-GB" w:eastAsia="ja-JP"/>
        </w:rPr>
      </w:pPr>
      <w:r w:rsidRPr="00CB0CA6">
        <w:rPr>
          <w:lang w:val="en-GB" w:eastAsia="ja-JP"/>
        </w:rPr>
        <w:t xml:space="preserve">In this subsection, we run the simulations to observe the power distribution in azimuth and elevation domains for UMi environment. </w:t>
      </w:r>
      <w:r w:rsidR="00F008B4" w:rsidRPr="00CB0CA6">
        <w:rPr>
          <w:lang w:val="en-GB" w:eastAsia="ja-JP"/>
        </w:rPr>
        <w:t xml:space="preserve">The impact of using four beams and not using </w:t>
      </w:r>
      <w:r w:rsidR="0060259B" w:rsidRPr="00CB0CA6">
        <w:rPr>
          <w:lang w:val="en-GB" w:eastAsia="ja-JP"/>
        </w:rPr>
        <w:t xml:space="preserve">any </w:t>
      </w:r>
      <w:r w:rsidR="00F008B4" w:rsidRPr="00CB0CA6">
        <w:rPr>
          <w:lang w:val="en-GB" w:eastAsia="ja-JP"/>
        </w:rPr>
        <w:t>beam</w:t>
      </w:r>
      <w:r w:rsidR="00353158" w:rsidRPr="00CB0CA6">
        <w:rPr>
          <w:lang w:val="en-GB" w:eastAsia="ja-JP"/>
        </w:rPr>
        <w:t>forming</w:t>
      </w:r>
      <w:r w:rsidR="004C7B43" w:rsidRPr="00CB0CA6">
        <w:rPr>
          <w:lang w:val="en-GB" w:eastAsia="ja-JP"/>
        </w:rPr>
        <w:t xml:space="preserve"> </w:t>
      </w:r>
      <w:r w:rsidR="00F008B4" w:rsidRPr="00CB0CA6">
        <w:rPr>
          <w:lang w:val="en-GB" w:eastAsia="ja-JP"/>
        </w:rPr>
        <w:t xml:space="preserve">are evaluated. </w:t>
      </w:r>
    </w:p>
    <w:p w14:paraId="32DA0031" w14:textId="1347FF0B" w:rsidR="00FF6572" w:rsidRPr="00CB0CA6" w:rsidRDefault="00FF6572" w:rsidP="00B95673">
      <w:pPr>
        <w:pStyle w:val="Heading3"/>
      </w:pPr>
      <w:r w:rsidRPr="00CB0CA6">
        <w:t>3.1</w:t>
      </w:r>
      <w:r w:rsidR="00B95673" w:rsidRPr="00CB0CA6">
        <w:t>.1</w:t>
      </w:r>
      <w:r w:rsidRPr="00CB0CA6">
        <w:tab/>
        <w:t>Directive BS antenna w/o beamforming</w:t>
      </w:r>
    </w:p>
    <w:p w14:paraId="4C100F34" w14:textId="6551DA58" w:rsidR="00B55D45" w:rsidRPr="00CB0CA6" w:rsidRDefault="00502D4D" w:rsidP="00B55D45">
      <w:pPr>
        <w:rPr>
          <w:lang w:val="en-GB" w:eastAsia="ja-JP"/>
        </w:rPr>
      </w:pPr>
      <w:r w:rsidRPr="00CB0CA6">
        <w:rPr>
          <w:lang w:val="en-GB" w:eastAsia="ja-JP"/>
        </w:rPr>
        <w:t xml:space="preserve">This is the case without beamforming, i.e., only </w:t>
      </w:r>
      <w:r w:rsidR="00FD76E5" w:rsidRPr="00CB0CA6">
        <w:rPr>
          <w:lang w:val="en-GB" w:eastAsia="ja-JP"/>
        </w:rPr>
        <w:t xml:space="preserve">when </w:t>
      </w:r>
      <w:r w:rsidRPr="00CB0CA6">
        <w:rPr>
          <w:lang w:val="en-GB" w:eastAsia="ja-JP"/>
        </w:rPr>
        <w:t>the BS antenna element radiation pattern is directing the BS transmission.</w:t>
      </w:r>
      <w:r w:rsidR="00982AF8" w:rsidRPr="00CB0CA6">
        <w:rPr>
          <w:lang w:val="en-GB" w:eastAsia="ja-JP"/>
        </w:rPr>
        <w:t xml:space="preserve"> Results in Fig. </w:t>
      </w:r>
      <w:r w:rsidR="00287D40">
        <w:rPr>
          <w:lang w:val="en-GB" w:eastAsia="ja-JP"/>
        </w:rPr>
        <w:t>1</w:t>
      </w:r>
      <w:r w:rsidR="00982AF8" w:rsidRPr="00CB0CA6">
        <w:rPr>
          <w:lang w:val="en-GB" w:eastAsia="ja-JP"/>
        </w:rPr>
        <w:t xml:space="preserve"> </w:t>
      </w:r>
      <w:r w:rsidR="00384B3A" w:rsidRPr="00CB0CA6">
        <w:rPr>
          <w:lang w:val="en-GB" w:eastAsia="ja-JP"/>
        </w:rPr>
        <w:t xml:space="preserve">(left) </w:t>
      </w:r>
      <w:r w:rsidR="00982AF8" w:rsidRPr="00CB0CA6">
        <w:rPr>
          <w:lang w:val="en-GB" w:eastAsia="ja-JP"/>
        </w:rPr>
        <w:t xml:space="preserve">show that </w:t>
      </w:r>
      <w:r w:rsidR="00384B3A" w:rsidRPr="00CB0CA6">
        <w:rPr>
          <w:lang w:val="en-GB" w:eastAsia="ja-JP"/>
        </w:rPr>
        <w:t>for CDL A, D, and E models, the elevation angles are distributed around 0</w:t>
      </w:r>
      <w:r w:rsidR="00384B3A" w:rsidRPr="00CB0CA6">
        <w:rPr>
          <w:lang w:val="en-GB" w:eastAsia="ja-JP"/>
        </w:rPr>
        <w:sym w:font="Symbol" w:char="F0B0"/>
      </w:r>
      <w:r w:rsidR="00384B3A" w:rsidRPr="00CB0CA6">
        <w:rPr>
          <w:lang w:val="en-GB" w:eastAsia="ja-JP"/>
        </w:rPr>
        <w:t>. For CDL B and C models, the elevation angles are distributed around 15</w:t>
      </w:r>
      <w:r w:rsidR="00384B3A" w:rsidRPr="00CB0CA6">
        <w:rPr>
          <w:lang w:val="en-GB" w:eastAsia="ja-JP"/>
        </w:rPr>
        <w:sym w:font="Symbol" w:char="F0B0"/>
      </w:r>
      <w:r w:rsidR="00384B3A" w:rsidRPr="00CB0CA6">
        <w:rPr>
          <w:lang w:val="en-GB" w:eastAsia="ja-JP"/>
        </w:rPr>
        <w:t xml:space="preserve">. Results </w:t>
      </w:r>
      <w:r w:rsidR="0060259B" w:rsidRPr="00CB0CA6">
        <w:rPr>
          <w:lang w:val="en-GB" w:eastAsia="ja-JP"/>
        </w:rPr>
        <w:t xml:space="preserve">on the right of Figure </w:t>
      </w:r>
      <w:r w:rsidR="00287D40">
        <w:rPr>
          <w:lang w:val="en-GB" w:eastAsia="ja-JP"/>
        </w:rPr>
        <w:t>1</w:t>
      </w:r>
      <w:r w:rsidR="00384B3A" w:rsidRPr="00CB0CA6">
        <w:rPr>
          <w:lang w:val="en-GB" w:eastAsia="ja-JP"/>
        </w:rPr>
        <w:t xml:space="preserve"> show the power share as a function of elevation window (or sector) size.</w:t>
      </w:r>
      <w:r w:rsidR="0072785C" w:rsidRPr="00CB0CA6">
        <w:rPr>
          <w:lang w:val="en-GB" w:eastAsia="ja-JP"/>
        </w:rPr>
        <w:t xml:space="preserve"> </w:t>
      </w:r>
      <w:r w:rsidR="00394BE4" w:rsidRPr="00CB0CA6">
        <w:rPr>
          <w:lang w:val="en-GB" w:eastAsia="ja-JP"/>
        </w:rPr>
        <w:t>For</w:t>
      </w:r>
      <w:r w:rsidR="002B6D4D" w:rsidRPr="00CB0CA6">
        <w:rPr>
          <w:lang w:val="en-GB" w:eastAsia="ja-JP"/>
        </w:rPr>
        <w:t xml:space="preserve"> CDL</w:t>
      </w:r>
      <w:r w:rsidR="00751BD6" w:rsidRPr="00CB0CA6">
        <w:rPr>
          <w:lang w:val="en-GB" w:eastAsia="ja-JP"/>
        </w:rPr>
        <w:t xml:space="preserve"> NLOS</w:t>
      </w:r>
      <w:r w:rsidR="0072785C" w:rsidRPr="00CB0CA6">
        <w:rPr>
          <w:lang w:val="en-GB" w:eastAsia="ja-JP"/>
        </w:rPr>
        <w:t xml:space="preserve"> models</w:t>
      </w:r>
      <w:r w:rsidR="002B6D4D" w:rsidRPr="00CB0CA6">
        <w:rPr>
          <w:lang w:val="en-GB" w:eastAsia="ja-JP"/>
        </w:rPr>
        <w:t>,</w:t>
      </w:r>
      <w:r w:rsidR="0072785C" w:rsidRPr="00CB0CA6">
        <w:rPr>
          <w:lang w:val="en-GB" w:eastAsia="ja-JP"/>
        </w:rPr>
        <w:t xml:space="preserve"> </w:t>
      </w:r>
      <w:r w:rsidR="002B6D4D" w:rsidRPr="00CB0CA6">
        <w:rPr>
          <w:lang w:val="en-GB" w:eastAsia="ja-JP"/>
        </w:rPr>
        <w:t xml:space="preserve">90-percentile of power is </w:t>
      </w:r>
      <w:r w:rsidR="00A21DCB" w:rsidRPr="00CB0CA6">
        <w:rPr>
          <w:lang w:val="en-GB" w:eastAsia="ja-JP"/>
        </w:rPr>
        <w:t xml:space="preserve">around </w:t>
      </w:r>
      <w:r w:rsidR="002B6D4D" w:rsidRPr="00CB0CA6">
        <w:rPr>
          <w:lang w:val="en-GB" w:eastAsia="ja-JP"/>
        </w:rPr>
        <w:t>2</w:t>
      </w:r>
      <w:r w:rsidR="00A21DCB" w:rsidRPr="00CB0CA6">
        <w:rPr>
          <w:lang w:val="en-GB" w:eastAsia="ja-JP"/>
        </w:rPr>
        <w:t>5</w:t>
      </w:r>
      <w:r w:rsidR="002B6D4D" w:rsidRPr="00CB0CA6">
        <w:rPr>
          <w:lang w:val="en-GB" w:eastAsia="ja-JP"/>
        </w:rPr>
        <w:sym w:font="Symbol" w:char="F0B0"/>
      </w:r>
      <w:r w:rsidR="002B6D4D" w:rsidRPr="00CB0CA6">
        <w:rPr>
          <w:lang w:val="en-GB" w:eastAsia="ja-JP"/>
        </w:rPr>
        <w:t xml:space="preserve">. For CDL </w:t>
      </w:r>
      <w:r w:rsidR="00A21DCB" w:rsidRPr="00CB0CA6">
        <w:rPr>
          <w:lang w:val="en-GB" w:eastAsia="ja-JP"/>
        </w:rPr>
        <w:t>LOS models (</w:t>
      </w:r>
      <w:r w:rsidR="002B6D4D" w:rsidRPr="00CB0CA6">
        <w:rPr>
          <w:lang w:val="en-GB" w:eastAsia="ja-JP"/>
        </w:rPr>
        <w:t>D and E</w:t>
      </w:r>
      <w:r w:rsidR="00A21DCB" w:rsidRPr="00CB0CA6">
        <w:rPr>
          <w:lang w:val="en-GB" w:eastAsia="ja-JP"/>
        </w:rPr>
        <w:t>)</w:t>
      </w:r>
      <w:r w:rsidR="002B6D4D" w:rsidRPr="00CB0CA6">
        <w:rPr>
          <w:lang w:val="en-GB" w:eastAsia="ja-JP"/>
        </w:rPr>
        <w:t xml:space="preserve"> </w:t>
      </w:r>
      <w:r w:rsidR="000570B7" w:rsidRPr="00CB0CA6">
        <w:rPr>
          <w:lang w:val="en-GB" w:eastAsia="ja-JP"/>
        </w:rPr>
        <w:t>over 9</w:t>
      </w:r>
      <w:r w:rsidR="002B6D4D" w:rsidRPr="00CB0CA6">
        <w:rPr>
          <w:lang w:val="en-GB" w:eastAsia="ja-JP"/>
        </w:rPr>
        <w:t xml:space="preserve">0-percentile of power is obtained </w:t>
      </w:r>
      <w:r w:rsidR="00873556" w:rsidRPr="00CB0CA6">
        <w:rPr>
          <w:lang w:val="en-GB" w:eastAsia="ja-JP"/>
        </w:rPr>
        <w:t>when the window of the azimuth angle is close to 0</w:t>
      </w:r>
      <w:r w:rsidR="00873556" w:rsidRPr="00CB0CA6">
        <w:rPr>
          <w:lang w:val="en-GB" w:eastAsia="ja-JP"/>
        </w:rPr>
        <w:sym w:font="Symbol" w:char="F0B0"/>
      </w:r>
      <w:r w:rsidR="00873556" w:rsidRPr="00CB0CA6">
        <w:rPr>
          <w:lang w:val="en-GB" w:eastAsia="ja-JP"/>
        </w:rPr>
        <w:t>.</w:t>
      </w:r>
      <w:r w:rsidR="00F5671B" w:rsidRPr="00CB0CA6">
        <w:rPr>
          <w:lang w:val="en-GB" w:eastAsia="ja-JP"/>
        </w:rPr>
        <w:t xml:space="preserve"> The results imply that probes do not need to be placed wider than </w:t>
      </w:r>
      <w:r w:rsidR="000570B7" w:rsidRPr="00CB0CA6">
        <w:rPr>
          <w:lang w:val="en-GB" w:eastAsia="ja-JP"/>
        </w:rPr>
        <w:t>25</w:t>
      </w:r>
      <w:r w:rsidR="00F5671B" w:rsidRPr="00CB0CA6">
        <w:rPr>
          <w:lang w:val="en-GB" w:eastAsia="ja-JP"/>
        </w:rPr>
        <w:sym w:font="Symbol" w:char="F0B0"/>
      </w:r>
      <w:r w:rsidR="00F5671B" w:rsidRPr="00CB0CA6">
        <w:rPr>
          <w:lang w:val="en-GB" w:eastAsia="ja-JP"/>
        </w:rPr>
        <w:t xml:space="preserve"> sector in elevation domain</w:t>
      </w:r>
      <w:r w:rsidR="000F389E" w:rsidRPr="00CB0CA6">
        <w:rPr>
          <w:lang w:val="en-GB" w:eastAsia="ja-JP"/>
        </w:rPr>
        <w:t xml:space="preserve"> in the </w:t>
      </w:r>
      <w:r w:rsidR="0060259B" w:rsidRPr="00CB0CA6">
        <w:rPr>
          <w:lang w:val="en-GB" w:eastAsia="ja-JP"/>
        </w:rPr>
        <w:t xml:space="preserve">3D </w:t>
      </w:r>
      <w:r w:rsidR="000F389E" w:rsidRPr="00CB0CA6">
        <w:rPr>
          <w:lang w:val="en-GB" w:eastAsia="ja-JP"/>
        </w:rPr>
        <w:t>MPAC setup with the CDL models</w:t>
      </w:r>
      <w:r w:rsidR="00F5671B" w:rsidRPr="00CB0CA6">
        <w:rPr>
          <w:lang w:val="en-GB" w:eastAsia="ja-JP"/>
        </w:rPr>
        <w:t xml:space="preserve">. </w:t>
      </w:r>
    </w:p>
    <w:tbl>
      <w:tblPr>
        <w:tblStyle w:val="TableGrid"/>
        <w:tblW w:w="0" w:type="auto"/>
        <w:tblLook w:val="04A0" w:firstRow="1" w:lastRow="0" w:firstColumn="1" w:lastColumn="0" w:noHBand="0" w:noVBand="1"/>
      </w:tblPr>
      <w:tblGrid>
        <w:gridCol w:w="4814"/>
        <w:gridCol w:w="4815"/>
      </w:tblGrid>
      <w:tr w:rsidR="00832A0A" w:rsidRPr="00CB0CA6" w14:paraId="68B7620C" w14:textId="77777777" w:rsidTr="00D8559B">
        <w:tc>
          <w:tcPr>
            <w:tcW w:w="4814" w:type="dxa"/>
            <w:tcBorders>
              <w:bottom w:val="nil"/>
            </w:tcBorders>
          </w:tcPr>
          <w:p w14:paraId="7CB23EBF" w14:textId="1266DF93" w:rsidR="00502D4D" w:rsidRPr="00CB0CA6" w:rsidRDefault="00592F4E" w:rsidP="00B55D45">
            <w:pPr>
              <w:rPr>
                <w:lang w:val="en-GB" w:eastAsia="ja-JP"/>
              </w:rPr>
            </w:pPr>
            <w:r w:rsidRPr="00CB0CA6">
              <w:rPr>
                <w:noProof/>
                <w:lang w:val="en-GB" w:eastAsia="ja-JP"/>
              </w:rPr>
              <w:drawing>
                <wp:inline distT="0" distB="0" distL="0" distR="0" wp14:anchorId="0F9BC88F" wp14:editId="468469B4">
                  <wp:extent cx="3027984" cy="2276856"/>
                  <wp:effectExtent l="0" t="0" r="127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EoA_vs_Power_noBeams_UMI.emf"/>
                          <pic:cNvPicPr/>
                        </pic:nvPicPr>
                        <pic:blipFill>
                          <a:blip r:embed="rId12">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5D1E267D" w14:textId="73380350" w:rsidR="00502D4D" w:rsidRPr="00CB0CA6" w:rsidRDefault="00592F4E" w:rsidP="00B55D45">
            <w:pPr>
              <w:rPr>
                <w:lang w:val="en-GB" w:eastAsia="ja-JP"/>
              </w:rPr>
            </w:pPr>
            <w:r w:rsidRPr="00CB0CA6">
              <w:rPr>
                <w:noProof/>
                <w:lang w:val="en-GB" w:eastAsia="ja-JP"/>
              </w:rPr>
              <w:drawing>
                <wp:inline distT="0" distB="0" distL="0" distR="0" wp14:anchorId="46E4037B" wp14:editId="34C2F449">
                  <wp:extent cx="3027984" cy="2276856"/>
                  <wp:effectExtent l="0" t="0" r="127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cdf_elevation_UMI.emf"/>
                          <pic:cNvPicPr/>
                        </pic:nvPicPr>
                        <pic:blipFill>
                          <a:blip r:embed="rId13">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r>
      <w:tr w:rsidR="00502D4D" w:rsidRPr="00287D40" w14:paraId="4047289B" w14:textId="77777777" w:rsidTr="00D8559B">
        <w:tc>
          <w:tcPr>
            <w:tcW w:w="9629" w:type="dxa"/>
            <w:gridSpan w:val="2"/>
            <w:tcBorders>
              <w:top w:val="nil"/>
              <w:left w:val="nil"/>
              <w:bottom w:val="nil"/>
              <w:right w:val="nil"/>
            </w:tcBorders>
          </w:tcPr>
          <w:p w14:paraId="5A711BDF" w14:textId="4F0264AE" w:rsidR="00502D4D" w:rsidRPr="00287D40" w:rsidRDefault="00502D4D" w:rsidP="00502D4D">
            <w:pPr>
              <w:rPr>
                <w:b/>
                <w:lang w:val="en-GB" w:eastAsia="ja-JP"/>
              </w:rPr>
            </w:pPr>
            <w:bookmarkStart w:id="4" w:name="_Ref528760439"/>
            <w:r w:rsidRPr="00287D40">
              <w:rPr>
                <w:b/>
                <w:noProof/>
                <w:lang w:val="en-GB"/>
              </w:rPr>
              <w:t xml:space="preserve">Figure </w:t>
            </w:r>
            <w:bookmarkEnd w:id="4"/>
            <w:r w:rsidR="00287D40" w:rsidRPr="00287D40">
              <w:rPr>
                <w:b/>
                <w:noProof/>
                <w:lang w:val="en-GB"/>
              </w:rPr>
              <w:t>1</w:t>
            </w:r>
            <w:r w:rsidRPr="00287D40">
              <w:rPr>
                <w:b/>
                <w:noProof/>
                <w:lang w:val="en-GB"/>
              </w:rPr>
              <w:t>. Distribution of power in elevation domain (left). The total power as a function of total elevation spread (right). No beamforming is assumed here.</w:t>
            </w:r>
          </w:p>
        </w:tc>
      </w:tr>
    </w:tbl>
    <w:p w14:paraId="0C79359D" w14:textId="07A7FAA5" w:rsidR="00502D4D" w:rsidRPr="00CB0CA6" w:rsidRDefault="00502D4D" w:rsidP="00B55D45">
      <w:pPr>
        <w:rPr>
          <w:lang w:val="en-GB" w:eastAsia="ja-JP"/>
        </w:rPr>
      </w:pPr>
    </w:p>
    <w:p w14:paraId="52474363" w14:textId="77888958" w:rsidR="00F5671B" w:rsidRPr="00CB0CA6" w:rsidRDefault="00F5671B" w:rsidP="00B55D45">
      <w:pPr>
        <w:rPr>
          <w:lang w:val="en-GB" w:eastAsia="ja-JP"/>
        </w:rPr>
      </w:pPr>
      <w:r w:rsidRPr="00CB0CA6">
        <w:rPr>
          <w:lang w:val="en-GB" w:eastAsia="ja-JP"/>
        </w:rPr>
        <w:t xml:space="preserve">Similarly, the power share as a function of azimuth window (or sector) size is shown in </w:t>
      </w:r>
      <w:r w:rsidR="00287D40">
        <w:rPr>
          <w:lang w:val="en-GB" w:eastAsia="ja-JP"/>
        </w:rPr>
        <w:t>Figure 2</w:t>
      </w:r>
      <w:r w:rsidRPr="00CB0CA6">
        <w:rPr>
          <w:lang w:val="en-GB" w:eastAsia="ja-JP"/>
        </w:rPr>
        <w:t xml:space="preserve"> (right). Results show that 90-percentile </w:t>
      </w:r>
      <w:r w:rsidR="002921C3" w:rsidRPr="00CB0CA6">
        <w:rPr>
          <w:lang w:val="en-GB" w:eastAsia="ja-JP"/>
        </w:rPr>
        <w:t xml:space="preserve">of power is within </w:t>
      </w:r>
      <w:r w:rsidRPr="00CB0CA6">
        <w:rPr>
          <w:lang w:val="en-GB" w:eastAsia="ja-JP"/>
        </w:rPr>
        <w:t xml:space="preserve">approximately </w:t>
      </w:r>
      <w:r w:rsidR="00031709" w:rsidRPr="00CB0CA6">
        <w:rPr>
          <w:lang w:val="en-GB" w:eastAsia="ja-JP"/>
        </w:rPr>
        <w:t>165</w:t>
      </w:r>
      <w:r w:rsidRPr="00CB0CA6">
        <w:rPr>
          <w:lang w:val="en-GB" w:eastAsia="ja-JP"/>
        </w:rPr>
        <w:sym w:font="Symbol" w:char="F0B0"/>
      </w:r>
      <w:r w:rsidRPr="00CB0CA6">
        <w:rPr>
          <w:lang w:val="en-GB" w:eastAsia="ja-JP"/>
        </w:rPr>
        <w:t xml:space="preserve"> in azimuth</w:t>
      </w:r>
      <w:r w:rsidR="002921C3" w:rsidRPr="00CB0CA6">
        <w:rPr>
          <w:lang w:val="en-GB" w:eastAsia="ja-JP"/>
        </w:rPr>
        <w:t xml:space="preserve"> for CDL-A,</w:t>
      </w:r>
      <w:r w:rsidR="00DD751A" w:rsidRPr="00CB0CA6">
        <w:rPr>
          <w:lang w:val="en-GB" w:eastAsia="ja-JP"/>
        </w:rPr>
        <w:t xml:space="preserve"> </w:t>
      </w:r>
      <w:r w:rsidR="002921C3" w:rsidRPr="00CB0CA6">
        <w:rPr>
          <w:lang w:val="en-GB" w:eastAsia="ja-JP"/>
        </w:rPr>
        <w:t xml:space="preserve">B, and C models. For CDL-D and E models </w:t>
      </w:r>
      <w:r w:rsidR="001C7287" w:rsidRPr="00CB0CA6">
        <w:rPr>
          <w:lang w:val="en-GB" w:eastAsia="ja-JP"/>
        </w:rPr>
        <w:t>over 90</w:t>
      </w:r>
      <w:r w:rsidR="002921C3" w:rsidRPr="00CB0CA6">
        <w:rPr>
          <w:lang w:val="en-GB" w:eastAsia="ja-JP"/>
        </w:rPr>
        <w:t xml:space="preserve">-percentile of power is </w:t>
      </w:r>
      <w:r w:rsidR="00EE6660">
        <w:rPr>
          <w:lang w:val="en-GB" w:eastAsia="ja-JP"/>
        </w:rPr>
        <w:t xml:space="preserve">contained inside an </w:t>
      </w:r>
      <w:r w:rsidR="002921C3" w:rsidRPr="00CB0CA6">
        <w:rPr>
          <w:lang w:val="en-GB" w:eastAsia="ja-JP"/>
        </w:rPr>
        <w:t xml:space="preserve">azimuth </w:t>
      </w:r>
      <w:r w:rsidR="00EE6660">
        <w:rPr>
          <w:lang w:val="en-GB" w:eastAsia="ja-JP"/>
        </w:rPr>
        <w:t>sector close</w:t>
      </w:r>
      <w:r w:rsidR="002921C3" w:rsidRPr="00CB0CA6">
        <w:rPr>
          <w:lang w:val="en-GB" w:eastAsia="ja-JP"/>
        </w:rPr>
        <w:t xml:space="preserve"> to 0</w:t>
      </w:r>
      <w:r w:rsidR="002921C3" w:rsidRPr="00CB0CA6">
        <w:rPr>
          <w:lang w:val="en-GB" w:eastAsia="ja-JP"/>
        </w:rPr>
        <w:sym w:font="Symbol" w:char="F0B0"/>
      </w:r>
      <w:r w:rsidR="002921C3" w:rsidRPr="00CB0CA6">
        <w:rPr>
          <w:lang w:val="en-GB" w:eastAsia="ja-JP"/>
        </w:rPr>
        <w:t>.</w:t>
      </w:r>
    </w:p>
    <w:tbl>
      <w:tblPr>
        <w:tblStyle w:val="TableGrid"/>
        <w:tblW w:w="0" w:type="auto"/>
        <w:tblLook w:val="04A0" w:firstRow="1" w:lastRow="0" w:firstColumn="1" w:lastColumn="0" w:noHBand="0" w:noVBand="1"/>
      </w:tblPr>
      <w:tblGrid>
        <w:gridCol w:w="4814"/>
        <w:gridCol w:w="4815"/>
      </w:tblGrid>
      <w:tr w:rsidR="00502D4D" w:rsidRPr="00CB0CA6" w14:paraId="42CF3371" w14:textId="77777777" w:rsidTr="00D8559B">
        <w:tc>
          <w:tcPr>
            <w:tcW w:w="4814" w:type="dxa"/>
            <w:tcBorders>
              <w:bottom w:val="nil"/>
            </w:tcBorders>
          </w:tcPr>
          <w:p w14:paraId="1CB26E47" w14:textId="35FF7D66" w:rsidR="00502D4D" w:rsidRPr="00CB0CA6" w:rsidRDefault="00592F4E" w:rsidP="00B55D45">
            <w:pPr>
              <w:rPr>
                <w:lang w:val="en-GB" w:eastAsia="ja-JP"/>
              </w:rPr>
            </w:pPr>
            <w:r w:rsidRPr="00CB0CA6">
              <w:rPr>
                <w:noProof/>
                <w:lang w:val="en-GB" w:eastAsia="ja-JP"/>
              </w:rPr>
              <w:lastRenderedPageBreak/>
              <w:drawing>
                <wp:inline distT="0" distB="0" distL="0" distR="0" wp14:anchorId="257A9530" wp14:editId="5ABA0C7B">
                  <wp:extent cx="3027984" cy="2276856"/>
                  <wp:effectExtent l="0" t="0" r="127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AoA_vs_Power_noBeams.emf"/>
                          <pic:cNvPicPr/>
                        </pic:nvPicPr>
                        <pic:blipFill>
                          <a:blip r:embed="rId14">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043D6819" w14:textId="140E9695" w:rsidR="00502D4D" w:rsidRPr="00CB0CA6" w:rsidRDefault="00592F4E" w:rsidP="00B55D45">
            <w:pPr>
              <w:rPr>
                <w:lang w:val="en-GB" w:eastAsia="ja-JP"/>
              </w:rPr>
            </w:pPr>
            <w:r w:rsidRPr="00CB0CA6">
              <w:rPr>
                <w:noProof/>
                <w:lang w:val="en-GB" w:eastAsia="ja-JP"/>
              </w:rPr>
              <w:drawing>
                <wp:inline distT="0" distB="0" distL="0" distR="0" wp14:anchorId="0EB37DD1" wp14:editId="107B4B4F">
                  <wp:extent cx="3027984" cy="2276856"/>
                  <wp:effectExtent l="0" t="0" r="127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cdf_azimuth_UMI.emf"/>
                          <pic:cNvPicPr/>
                        </pic:nvPicPr>
                        <pic:blipFill>
                          <a:blip r:embed="rId15">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r>
      <w:tr w:rsidR="00502D4D" w:rsidRPr="00287D40" w14:paraId="48845521" w14:textId="77777777" w:rsidTr="00D8559B">
        <w:tc>
          <w:tcPr>
            <w:tcW w:w="9629" w:type="dxa"/>
            <w:gridSpan w:val="2"/>
            <w:tcBorders>
              <w:top w:val="nil"/>
              <w:left w:val="nil"/>
              <w:bottom w:val="nil"/>
              <w:right w:val="nil"/>
            </w:tcBorders>
          </w:tcPr>
          <w:p w14:paraId="5854CE89" w14:textId="369C18E3" w:rsidR="00502D4D" w:rsidRPr="00287D40" w:rsidRDefault="00092704" w:rsidP="00092704">
            <w:pPr>
              <w:rPr>
                <w:b/>
                <w:lang w:val="en-GB" w:eastAsia="ja-JP"/>
              </w:rPr>
            </w:pPr>
            <w:r w:rsidRPr="00287D40">
              <w:rPr>
                <w:b/>
                <w:lang w:val="en-GB"/>
              </w:rPr>
              <w:t xml:space="preserve">Figure </w:t>
            </w:r>
            <w:r w:rsidR="00287D40" w:rsidRPr="00287D40">
              <w:rPr>
                <w:b/>
                <w:lang w:val="en-GB"/>
              </w:rPr>
              <w:t>2</w:t>
            </w:r>
            <w:r w:rsidRPr="00287D40">
              <w:rPr>
                <w:b/>
                <w:lang w:val="en-GB"/>
              </w:rPr>
              <w:t xml:space="preserve">. </w:t>
            </w:r>
            <w:r w:rsidR="00502D4D" w:rsidRPr="00287D40">
              <w:rPr>
                <w:b/>
                <w:noProof/>
                <w:lang w:val="en-GB"/>
              </w:rPr>
              <w:t xml:space="preserve">Distribution of power in azimuth domain (left). The total power as a function of total </w:t>
            </w:r>
            <w:r w:rsidR="00E70443" w:rsidRPr="00287D40">
              <w:rPr>
                <w:b/>
                <w:noProof/>
                <w:lang w:val="en-GB"/>
              </w:rPr>
              <w:t>azimuth</w:t>
            </w:r>
            <w:r w:rsidR="00502D4D" w:rsidRPr="00287D40">
              <w:rPr>
                <w:b/>
                <w:noProof/>
                <w:lang w:val="en-GB"/>
              </w:rPr>
              <w:t xml:space="preserve"> spread (right). No beamforming is assumed here.</w:t>
            </w:r>
          </w:p>
        </w:tc>
      </w:tr>
    </w:tbl>
    <w:p w14:paraId="5A1EDEC7" w14:textId="3A39AC74" w:rsidR="00FF6572" w:rsidRPr="00CB0CA6" w:rsidRDefault="00FF6572" w:rsidP="00B95673">
      <w:pPr>
        <w:pStyle w:val="Heading3"/>
      </w:pPr>
      <w:r w:rsidRPr="00CB0CA6">
        <w:t>3.</w:t>
      </w:r>
      <w:r w:rsidR="00B95673" w:rsidRPr="00CB0CA6">
        <w:t>1.</w:t>
      </w:r>
      <w:r w:rsidRPr="00CB0CA6">
        <w:t>2</w:t>
      </w:r>
      <w:r w:rsidRPr="00CB0CA6">
        <w:tab/>
      </w:r>
      <w:r w:rsidR="005047DD" w:rsidRPr="00CB0CA6">
        <w:t>8</w:t>
      </w:r>
      <w:r w:rsidRPr="00CB0CA6">
        <w:t>x</w:t>
      </w:r>
      <w:r w:rsidR="005047DD" w:rsidRPr="00CB0CA6">
        <w:t>16</w:t>
      </w:r>
      <w:r w:rsidRPr="00CB0CA6">
        <w:t xml:space="preserve"> URA BS with four strongest beams</w:t>
      </w:r>
    </w:p>
    <w:p w14:paraId="03D6C80B" w14:textId="0E518DFC" w:rsidR="003378FA" w:rsidRPr="00CB0CA6" w:rsidRDefault="006366A7" w:rsidP="006366A7">
      <w:pPr>
        <w:rPr>
          <w:lang w:val="en-GB" w:eastAsia="ja-JP"/>
        </w:rPr>
      </w:pPr>
      <w:r w:rsidRPr="00CB0CA6">
        <w:rPr>
          <w:lang w:val="en-GB" w:eastAsia="ja-JP"/>
        </w:rPr>
        <w:t xml:space="preserve">In this subsection, we consider the case with beamforming. We select four strongest beams which provide the highest </w:t>
      </w:r>
      <w:r w:rsidR="005D4B54" w:rsidRPr="00CB0CA6">
        <w:rPr>
          <w:lang w:val="en-GB" w:eastAsia="ja-JP"/>
        </w:rPr>
        <w:t>power and</w:t>
      </w:r>
      <w:r w:rsidRPr="00CB0CA6">
        <w:rPr>
          <w:lang w:val="en-GB" w:eastAsia="ja-JP"/>
        </w:rPr>
        <w:t xml:space="preserve"> </w:t>
      </w:r>
      <w:r w:rsidR="005D4B54" w:rsidRPr="00CB0CA6">
        <w:rPr>
          <w:lang w:val="en-GB" w:eastAsia="ja-JP"/>
        </w:rPr>
        <w:t xml:space="preserve">those </w:t>
      </w:r>
      <w:r w:rsidRPr="00CB0CA6">
        <w:rPr>
          <w:lang w:val="en-GB" w:eastAsia="ja-JP"/>
        </w:rPr>
        <w:t>are selected from a pre-defined code book of beamforming weights</w:t>
      </w:r>
      <w:r w:rsidR="00981C72" w:rsidRPr="00CB0CA6">
        <w:rPr>
          <w:lang w:val="en-GB" w:eastAsia="ja-JP"/>
        </w:rPr>
        <w:t>.</w:t>
      </w:r>
      <w:r w:rsidR="008E1F25" w:rsidRPr="00CB0CA6">
        <w:rPr>
          <w:lang w:val="en-GB" w:eastAsia="ja-JP"/>
        </w:rPr>
        <w:t xml:space="preserve"> Results in </w:t>
      </w:r>
      <w:r w:rsidR="00287D40">
        <w:rPr>
          <w:lang w:val="en-GB" w:eastAsia="ja-JP"/>
        </w:rPr>
        <w:t>Figure 3</w:t>
      </w:r>
      <w:r w:rsidR="00AE634C" w:rsidRPr="00CB0CA6">
        <w:rPr>
          <w:lang w:val="en-GB" w:eastAsia="ja-JP"/>
        </w:rPr>
        <w:t xml:space="preserve"> (right) show that </w:t>
      </w:r>
      <w:r w:rsidR="008E1F25" w:rsidRPr="00CB0CA6">
        <w:rPr>
          <w:lang w:val="en-GB" w:eastAsia="ja-JP"/>
        </w:rPr>
        <w:t>for CDL A,</w:t>
      </w:r>
      <w:r w:rsidR="00F35AC2" w:rsidRPr="00CB0CA6">
        <w:rPr>
          <w:lang w:val="en-GB" w:eastAsia="ja-JP"/>
        </w:rPr>
        <w:t xml:space="preserve"> </w:t>
      </w:r>
      <w:r w:rsidR="008E1F25" w:rsidRPr="00CB0CA6">
        <w:rPr>
          <w:lang w:val="en-GB" w:eastAsia="ja-JP"/>
        </w:rPr>
        <w:t xml:space="preserve">B, and C models, 90-percentile of power is within </w:t>
      </w:r>
      <w:r w:rsidR="000956C4" w:rsidRPr="00CB0CA6">
        <w:rPr>
          <w:lang w:val="en-GB" w:eastAsia="ja-JP"/>
        </w:rPr>
        <w:t>20</w:t>
      </w:r>
      <w:r w:rsidR="008E1F25" w:rsidRPr="00CB0CA6">
        <w:rPr>
          <w:lang w:val="en-GB" w:eastAsia="ja-JP"/>
        </w:rPr>
        <w:sym w:font="Symbol" w:char="F0B0"/>
      </w:r>
      <w:r w:rsidR="00AE634C" w:rsidRPr="00CB0CA6">
        <w:rPr>
          <w:lang w:val="en-GB" w:eastAsia="ja-JP"/>
        </w:rPr>
        <w:t xml:space="preserve"> of the elevation angle. </w:t>
      </w:r>
      <w:r w:rsidR="006F451B" w:rsidRPr="00CB0CA6">
        <w:rPr>
          <w:lang w:val="en-GB" w:eastAsia="ja-JP"/>
        </w:rPr>
        <w:t xml:space="preserve">With LOS models, </w:t>
      </w:r>
      <w:r w:rsidR="003378FA" w:rsidRPr="00CB0CA6">
        <w:rPr>
          <w:lang w:val="en-GB" w:eastAsia="ja-JP"/>
        </w:rPr>
        <w:t xml:space="preserve">over 95-precentile is obtained with </w:t>
      </w:r>
      <w:r w:rsidR="00287D40">
        <w:rPr>
          <w:lang w:val="en-GB" w:eastAsia="ja-JP"/>
        </w:rPr>
        <w:t>~</w:t>
      </w:r>
      <w:r w:rsidR="003378FA" w:rsidRPr="00CB0CA6">
        <w:rPr>
          <w:lang w:val="en-GB" w:eastAsia="ja-JP"/>
        </w:rPr>
        <w:t>0</w:t>
      </w:r>
      <w:r w:rsidR="003378FA" w:rsidRPr="00CB0CA6">
        <w:rPr>
          <w:lang w:val="en-GB" w:eastAsia="ja-JP"/>
        </w:rPr>
        <w:sym w:font="Symbol" w:char="F0B0"/>
      </w:r>
      <w:r w:rsidR="009F1FA8" w:rsidRPr="00CB0CA6">
        <w:rPr>
          <w:lang w:val="en-GB" w:eastAsia="ja-JP"/>
        </w:rPr>
        <w:t>.</w:t>
      </w:r>
    </w:p>
    <w:p w14:paraId="6CD1F5E3" w14:textId="587FA3C9" w:rsidR="006366A7" w:rsidRPr="00CB0CA6" w:rsidRDefault="00FC3D4F" w:rsidP="006366A7">
      <w:pPr>
        <w:rPr>
          <w:lang w:val="en-GB" w:eastAsia="ja-JP"/>
        </w:rPr>
      </w:pPr>
      <w:r w:rsidRPr="00CB0CA6">
        <w:rPr>
          <w:lang w:val="en-GB" w:eastAsia="ja-JP"/>
        </w:rPr>
        <w:t xml:space="preserve">Similarly, </w:t>
      </w:r>
      <w:r w:rsidR="0015044B" w:rsidRPr="00CB0CA6">
        <w:rPr>
          <w:lang w:val="en-GB" w:eastAsia="ja-JP"/>
        </w:rPr>
        <w:t xml:space="preserve">results in </w:t>
      </w:r>
      <w:r w:rsidR="00287D40">
        <w:rPr>
          <w:lang w:val="en-GB" w:eastAsia="ja-JP"/>
        </w:rPr>
        <w:t>Figure 4</w:t>
      </w:r>
      <w:r w:rsidR="0015044B" w:rsidRPr="00CB0CA6">
        <w:rPr>
          <w:lang w:val="en-GB" w:eastAsia="ja-JP"/>
        </w:rPr>
        <w:t xml:space="preserve"> (right) show that over 95-precentile </w:t>
      </w:r>
      <w:r w:rsidR="00714F85" w:rsidRPr="00CB0CA6">
        <w:rPr>
          <w:lang w:val="en-GB" w:eastAsia="ja-JP"/>
        </w:rPr>
        <w:t xml:space="preserve">is obtained </w:t>
      </w:r>
      <w:r w:rsidR="00F90CBE" w:rsidRPr="00CB0CA6">
        <w:rPr>
          <w:lang w:val="en-GB" w:eastAsia="ja-JP"/>
        </w:rPr>
        <w:t>in azimuth domain with LOS models</w:t>
      </w:r>
      <w:r w:rsidR="00D260A7" w:rsidRPr="00CB0CA6">
        <w:rPr>
          <w:lang w:val="en-GB" w:eastAsia="ja-JP"/>
        </w:rPr>
        <w:t xml:space="preserve"> with the window of the azimuth angle is close to 0</w:t>
      </w:r>
      <w:r w:rsidR="00D260A7" w:rsidRPr="00CB0CA6">
        <w:rPr>
          <w:lang w:val="en-GB" w:eastAsia="ja-JP"/>
        </w:rPr>
        <w:sym w:font="Symbol" w:char="F0B0"/>
      </w:r>
      <w:r w:rsidR="00D260A7" w:rsidRPr="00CB0CA6">
        <w:rPr>
          <w:lang w:val="en-GB" w:eastAsia="ja-JP"/>
        </w:rPr>
        <w:t>.</w:t>
      </w:r>
      <w:r w:rsidR="00494602" w:rsidRPr="00CB0CA6">
        <w:rPr>
          <w:lang w:val="en-GB" w:eastAsia="ja-JP"/>
        </w:rPr>
        <w:t xml:space="preserve"> For NLOS models, the</w:t>
      </w:r>
      <w:r w:rsidR="00AE634C" w:rsidRPr="00CB0CA6">
        <w:rPr>
          <w:lang w:val="en-GB" w:eastAsia="ja-JP"/>
        </w:rPr>
        <w:t xml:space="preserve"> 90-percentile of power in azimuth domain is obtained when the width of the azimuth window is less than </w:t>
      </w:r>
      <w:r w:rsidRPr="00CB0CA6">
        <w:rPr>
          <w:lang w:val="en-GB" w:eastAsia="ja-JP"/>
        </w:rPr>
        <w:t>9</w:t>
      </w:r>
      <w:r w:rsidR="00AE634C" w:rsidRPr="00CB0CA6">
        <w:rPr>
          <w:lang w:val="en-GB" w:eastAsia="ja-JP"/>
        </w:rPr>
        <w:t>0</w:t>
      </w:r>
      <w:r w:rsidR="00AE634C" w:rsidRPr="00CB0CA6">
        <w:rPr>
          <w:lang w:val="en-GB" w:eastAsia="ja-JP"/>
        </w:rPr>
        <w:sym w:font="Symbol" w:char="F0B0"/>
      </w:r>
      <w:r w:rsidR="00AE634C" w:rsidRPr="00CB0CA6">
        <w:rPr>
          <w:lang w:val="en-GB" w:eastAsia="ja-JP"/>
        </w:rPr>
        <w:t xml:space="preserve">. </w:t>
      </w:r>
    </w:p>
    <w:tbl>
      <w:tblPr>
        <w:tblStyle w:val="TableGrid"/>
        <w:tblW w:w="0" w:type="auto"/>
        <w:tblLook w:val="04A0" w:firstRow="1" w:lastRow="0" w:firstColumn="1" w:lastColumn="0" w:noHBand="0" w:noVBand="1"/>
      </w:tblPr>
      <w:tblGrid>
        <w:gridCol w:w="4814"/>
        <w:gridCol w:w="4815"/>
      </w:tblGrid>
      <w:tr w:rsidR="0043499C" w:rsidRPr="00CB0CA6" w14:paraId="720540CB" w14:textId="77777777" w:rsidTr="003F227E">
        <w:tc>
          <w:tcPr>
            <w:tcW w:w="4814" w:type="dxa"/>
            <w:tcBorders>
              <w:bottom w:val="nil"/>
            </w:tcBorders>
          </w:tcPr>
          <w:p w14:paraId="5C764D79" w14:textId="7B1E8821" w:rsidR="0043499C" w:rsidRPr="00CB0CA6" w:rsidRDefault="00592F4E" w:rsidP="0043499C">
            <w:pPr>
              <w:rPr>
                <w:lang w:val="en-GB" w:eastAsia="ja-JP"/>
              </w:rPr>
            </w:pPr>
            <w:r w:rsidRPr="00CB0CA6">
              <w:rPr>
                <w:noProof/>
                <w:lang w:val="en-GB" w:eastAsia="ja-JP"/>
              </w:rPr>
              <w:drawing>
                <wp:inline distT="0" distB="0" distL="0" distR="0" wp14:anchorId="5D595F49" wp14:editId="67690D5F">
                  <wp:extent cx="3027984" cy="2276856"/>
                  <wp:effectExtent l="0" t="0" r="127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EoA_vs_Power_4Beams_UMI.emf"/>
                          <pic:cNvPicPr/>
                        </pic:nvPicPr>
                        <pic:blipFill>
                          <a:blip r:embed="rId16">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4186F8D8" w14:textId="151B8C6B" w:rsidR="0043499C" w:rsidRPr="00CB0CA6" w:rsidRDefault="00592F4E" w:rsidP="0043499C">
            <w:pPr>
              <w:rPr>
                <w:lang w:val="en-GB" w:eastAsia="ja-JP"/>
              </w:rPr>
            </w:pPr>
            <w:r w:rsidRPr="00CB0CA6">
              <w:rPr>
                <w:noProof/>
                <w:lang w:val="en-GB" w:eastAsia="ja-JP"/>
              </w:rPr>
              <w:drawing>
                <wp:inline distT="0" distB="0" distL="0" distR="0" wp14:anchorId="5CE6ACBA" wp14:editId="48DD71F3">
                  <wp:extent cx="3027984" cy="2276856"/>
                  <wp:effectExtent l="0" t="0" r="127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cdf_elevation_UMI_4beams.emf"/>
                          <pic:cNvPicPr/>
                        </pic:nvPicPr>
                        <pic:blipFill>
                          <a:blip r:embed="rId17">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r>
      <w:tr w:rsidR="0043499C" w:rsidRPr="00287D40" w14:paraId="71708B0A" w14:textId="77777777" w:rsidTr="003F227E">
        <w:tc>
          <w:tcPr>
            <w:tcW w:w="9629" w:type="dxa"/>
            <w:gridSpan w:val="2"/>
            <w:tcBorders>
              <w:top w:val="nil"/>
              <w:left w:val="nil"/>
              <w:bottom w:val="nil"/>
              <w:right w:val="nil"/>
            </w:tcBorders>
          </w:tcPr>
          <w:p w14:paraId="134C4E9D" w14:textId="72970B54" w:rsidR="0043499C" w:rsidRPr="00287D40" w:rsidRDefault="00092704" w:rsidP="00092704">
            <w:pPr>
              <w:keepNext/>
              <w:rPr>
                <w:b/>
                <w:lang w:val="en-GB" w:eastAsia="ja-JP"/>
              </w:rPr>
            </w:pPr>
            <w:r w:rsidRPr="00287D40">
              <w:rPr>
                <w:b/>
                <w:lang w:val="en-GB"/>
              </w:rPr>
              <w:t xml:space="preserve">Figure </w:t>
            </w:r>
            <w:r w:rsidR="00287D40" w:rsidRPr="00287D40">
              <w:rPr>
                <w:b/>
                <w:lang w:val="en-GB"/>
              </w:rPr>
              <w:t>3</w:t>
            </w:r>
            <w:r w:rsidRPr="00287D40">
              <w:rPr>
                <w:b/>
                <w:lang w:val="en-GB"/>
              </w:rPr>
              <w:t xml:space="preserve">. </w:t>
            </w:r>
            <w:r w:rsidR="0043499C" w:rsidRPr="00287D40">
              <w:rPr>
                <w:b/>
                <w:noProof/>
                <w:lang w:val="en-GB"/>
              </w:rPr>
              <w:t xml:space="preserve">Distribution of power in elevation domain (left). The total power as a function of total elevation spread (right). </w:t>
            </w:r>
          </w:p>
        </w:tc>
      </w:tr>
    </w:tbl>
    <w:p w14:paraId="1B23341C" w14:textId="3E413341" w:rsidR="0043499C" w:rsidRPr="00CB0CA6" w:rsidRDefault="0043499C" w:rsidP="00092704">
      <w:pPr>
        <w:rPr>
          <w:lang w:val="en-GB" w:eastAsia="ja-JP"/>
        </w:rPr>
      </w:pPr>
    </w:p>
    <w:tbl>
      <w:tblPr>
        <w:tblStyle w:val="TableGrid"/>
        <w:tblW w:w="0" w:type="auto"/>
        <w:tblLook w:val="04A0" w:firstRow="1" w:lastRow="0" w:firstColumn="1" w:lastColumn="0" w:noHBand="0" w:noVBand="1"/>
      </w:tblPr>
      <w:tblGrid>
        <w:gridCol w:w="4805"/>
        <w:gridCol w:w="4824"/>
      </w:tblGrid>
      <w:tr w:rsidR="0043499C" w:rsidRPr="00CB0CA6" w14:paraId="3582E9B9" w14:textId="77777777" w:rsidTr="003F227E">
        <w:tc>
          <w:tcPr>
            <w:tcW w:w="4814" w:type="dxa"/>
            <w:tcBorders>
              <w:bottom w:val="nil"/>
            </w:tcBorders>
          </w:tcPr>
          <w:p w14:paraId="567DEF77" w14:textId="644A03EA" w:rsidR="0043499C" w:rsidRPr="00CB0CA6" w:rsidRDefault="003E2A10" w:rsidP="0043499C">
            <w:pPr>
              <w:rPr>
                <w:lang w:val="en-GB" w:eastAsia="ja-JP"/>
              </w:rPr>
            </w:pPr>
            <w:r w:rsidRPr="00CB0CA6">
              <w:rPr>
                <w:noProof/>
                <w:lang w:val="en-GB" w:eastAsia="ja-JP"/>
              </w:rPr>
              <w:lastRenderedPageBreak/>
              <w:drawing>
                <wp:inline distT="0" distB="0" distL="0" distR="0" wp14:anchorId="068517BB" wp14:editId="25B8B38A">
                  <wp:extent cx="3016492" cy="2276856"/>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AoA_vs_Power_4Beams.emf"/>
                          <pic:cNvPicPr/>
                        </pic:nvPicPr>
                        <pic:blipFill>
                          <a:blip r:embed="rId18">
                            <a:extLst>
                              <a:ext uri="{28A0092B-C50C-407E-A947-70E740481C1C}">
                                <a14:useLocalDpi xmlns:a14="http://schemas.microsoft.com/office/drawing/2010/main" val="0"/>
                              </a:ext>
                            </a:extLst>
                          </a:blip>
                          <a:stretch>
                            <a:fillRect/>
                          </a:stretch>
                        </pic:blipFill>
                        <pic:spPr>
                          <a:xfrm>
                            <a:off x="0" y="0"/>
                            <a:ext cx="3016492" cy="2276856"/>
                          </a:xfrm>
                          <a:prstGeom prst="rect">
                            <a:avLst/>
                          </a:prstGeom>
                        </pic:spPr>
                      </pic:pic>
                    </a:graphicData>
                  </a:graphic>
                </wp:inline>
              </w:drawing>
            </w:r>
          </w:p>
        </w:tc>
        <w:tc>
          <w:tcPr>
            <w:tcW w:w="4815" w:type="dxa"/>
            <w:tcBorders>
              <w:bottom w:val="nil"/>
            </w:tcBorders>
          </w:tcPr>
          <w:p w14:paraId="38587B67" w14:textId="0863C6C1" w:rsidR="0043499C" w:rsidRPr="00CB0CA6" w:rsidRDefault="003E2A10" w:rsidP="0043499C">
            <w:pPr>
              <w:rPr>
                <w:lang w:val="en-GB" w:eastAsia="ja-JP"/>
              </w:rPr>
            </w:pPr>
            <w:r w:rsidRPr="00CB0CA6">
              <w:rPr>
                <w:noProof/>
                <w:lang w:val="en-GB" w:eastAsia="ja-JP"/>
              </w:rPr>
              <w:drawing>
                <wp:inline distT="0" distB="0" distL="0" distR="0" wp14:anchorId="76CC8A24" wp14:editId="3E9004E3">
                  <wp:extent cx="3022228" cy="2276856"/>
                  <wp:effectExtent l="0" t="0" r="698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cdf_azimuth_UMI_4beams.emf"/>
                          <pic:cNvPicPr/>
                        </pic:nvPicPr>
                        <pic:blipFill>
                          <a:blip r:embed="rId19">
                            <a:extLst>
                              <a:ext uri="{28A0092B-C50C-407E-A947-70E740481C1C}">
                                <a14:useLocalDpi xmlns:a14="http://schemas.microsoft.com/office/drawing/2010/main" val="0"/>
                              </a:ext>
                            </a:extLst>
                          </a:blip>
                          <a:stretch>
                            <a:fillRect/>
                          </a:stretch>
                        </pic:blipFill>
                        <pic:spPr>
                          <a:xfrm>
                            <a:off x="0" y="0"/>
                            <a:ext cx="3022228" cy="2276856"/>
                          </a:xfrm>
                          <a:prstGeom prst="rect">
                            <a:avLst/>
                          </a:prstGeom>
                        </pic:spPr>
                      </pic:pic>
                    </a:graphicData>
                  </a:graphic>
                </wp:inline>
              </w:drawing>
            </w:r>
          </w:p>
        </w:tc>
      </w:tr>
      <w:tr w:rsidR="0043499C" w:rsidRPr="00CB0CA6" w14:paraId="6A40DDA0" w14:textId="77777777" w:rsidTr="003F227E">
        <w:tc>
          <w:tcPr>
            <w:tcW w:w="9629" w:type="dxa"/>
            <w:gridSpan w:val="2"/>
            <w:tcBorders>
              <w:top w:val="nil"/>
              <w:left w:val="nil"/>
              <w:bottom w:val="nil"/>
              <w:right w:val="nil"/>
            </w:tcBorders>
          </w:tcPr>
          <w:p w14:paraId="7CD3F3E7" w14:textId="31D6DDB0" w:rsidR="0043499C" w:rsidRPr="00287D40" w:rsidRDefault="00EB05C3" w:rsidP="00EB05C3">
            <w:pPr>
              <w:rPr>
                <w:b/>
                <w:lang w:val="en-GB" w:eastAsia="ja-JP"/>
              </w:rPr>
            </w:pPr>
            <w:r w:rsidRPr="00287D40">
              <w:rPr>
                <w:b/>
                <w:lang w:val="en-GB"/>
              </w:rPr>
              <w:t xml:space="preserve">Figure </w:t>
            </w:r>
            <w:r w:rsidR="00287D40" w:rsidRPr="00287D40">
              <w:rPr>
                <w:b/>
                <w:lang w:val="en-GB"/>
              </w:rPr>
              <w:t>4</w:t>
            </w:r>
            <w:r w:rsidRPr="00287D40">
              <w:rPr>
                <w:b/>
                <w:lang w:val="en-GB"/>
              </w:rPr>
              <w:t xml:space="preserve">. </w:t>
            </w:r>
            <w:r w:rsidR="0043499C" w:rsidRPr="00287D40">
              <w:rPr>
                <w:b/>
                <w:noProof/>
                <w:lang w:val="en-GB"/>
              </w:rPr>
              <w:t xml:space="preserve">Distribution of power in azimuth domain (left). The total power as a function of total </w:t>
            </w:r>
            <w:r w:rsidR="00E70443" w:rsidRPr="00287D40">
              <w:rPr>
                <w:b/>
                <w:noProof/>
                <w:lang w:val="en-GB"/>
              </w:rPr>
              <w:t>azimuth</w:t>
            </w:r>
            <w:r w:rsidR="0043499C" w:rsidRPr="00287D40">
              <w:rPr>
                <w:b/>
                <w:noProof/>
                <w:lang w:val="en-GB"/>
              </w:rPr>
              <w:t xml:space="preserve"> spread (right). </w:t>
            </w:r>
          </w:p>
        </w:tc>
      </w:tr>
    </w:tbl>
    <w:p w14:paraId="1AC450EE" w14:textId="235E0320" w:rsidR="004131A7" w:rsidRPr="00CB0CA6" w:rsidRDefault="00AE634C" w:rsidP="00830861">
      <w:pPr>
        <w:pStyle w:val="Caption"/>
        <w:rPr>
          <w:b w:val="0"/>
          <w:lang w:val="en-GB" w:eastAsia="ja-JP"/>
        </w:rPr>
      </w:pPr>
      <w:r w:rsidRPr="00CB0CA6">
        <w:rPr>
          <w:b w:val="0"/>
          <w:color w:val="000000" w:themeColor="text1"/>
          <w:lang w:val="en-GB"/>
        </w:rPr>
        <w:t xml:space="preserve">Thus, by comparing the results in </w:t>
      </w:r>
      <w:r w:rsidR="00287D40">
        <w:rPr>
          <w:b w:val="0"/>
          <w:lang w:val="en-GB" w:eastAsia="ja-JP"/>
        </w:rPr>
        <w:t>Figures 1 and 2</w:t>
      </w:r>
      <w:r w:rsidRPr="00CB0CA6">
        <w:rPr>
          <w:b w:val="0"/>
          <w:lang w:val="en-GB" w:eastAsia="ja-JP"/>
        </w:rPr>
        <w:t xml:space="preserve"> (with no-beams case) and </w:t>
      </w:r>
      <w:r w:rsidR="00287D40">
        <w:rPr>
          <w:b w:val="0"/>
          <w:lang w:val="en-GB" w:eastAsia="ja-JP"/>
        </w:rPr>
        <w:t>Figures 3 and 4</w:t>
      </w:r>
      <w:r w:rsidRPr="00CB0CA6">
        <w:rPr>
          <w:b w:val="0"/>
          <w:lang w:val="en-GB" w:eastAsia="ja-JP"/>
        </w:rPr>
        <w:t xml:space="preserve"> (for four-beam</w:t>
      </w:r>
      <w:r w:rsidR="00287D40">
        <w:rPr>
          <w:b w:val="0"/>
          <w:lang w:val="en-GB" w:eastAsia="ja-JP"/>
        </w:rPr>
        <w:t xml:space="preserve"> </w:t>
      </w:r>
      <w:r w:rsidRPr="00CB0CA6">
        <w:rPr>
          <w:b w:val="0"/>
          <w:lang w:val="en-GB" w:eastAsia="ja-JP"/>
        </w:rPr>
        <w:t xml:space="preserve"> case), </w:t>
      </w:r>
      <w:r w:rsidR="00971E76" w:rsidRPr="00CB0CA6">
        <w:rPr>
          <w:b w:val="0"/>
          <w:lang w:val="en-GB" w:eastAsia="ja-JP"/>
        </w:rPr>
        <w:t>it can be observed that the width of the elevation window and the width of the azimuth window can be reduced by using beamforming</w:t>
      </w:r>
      <w:r w:rsidR="00920A12" w:rsidRPr="00CB0CA6">
        <w:rPr>
          <w:b w:val="0"/>
          <w:lang w:val="en-GB" w:eastAsia="ja-JP"/>
        </w:rPr>
        <w:t xml:space="preserve"> for CDL-A, B, and C models. Furthermore, there is no any visible impact of using beamforming in CDL-D and E models. Hence, in a MPAC setup the factors like use of beamforming and the used CDL model must be taken into account while deciding probe placement.</w:t>
      </w:r>
    </w:p>
    <w:p w14:paraId="58DC2034" w14:textId="1F79E4D9" w:rsidR="00890C45" w:rsidRPr="00CB0CA6" w:rsidRDefault="00890C45" w:rsidP="00890C45">
      <w:pPr>
        <w:rPr>
          <w:b/>
          <w:lang w:val="en-GB" w:eastAsia="ja-JP"/>
        </w:rPr>
      </w:pPr>
      <w:r w:rsidRPr="00CB0CA6">
        <w:rPr>
          <w:b/>
          <w:lang w:val="en-GB"/>
        </w:rPr>
        <w:t xml:space="preserve">Observation </w:t>
      </w:r>
      <w:r w:rsidRPr="00CB0CA6">
        <w:rPr>
          <w:b/>
          <w:lang w:val="en-GB"/>
        </w:rPr>
        <w:fldChar w:fldCharType="begin"/>
      </w:r>
      <w:r w:rsidRPr="00CB0CA6">
        <w:rPr>
          <w:b/>
          <w:lang w:val="en-GB"/>
        </w:rPr>
        <w:instrText xml:space="preserve"> SEQ Observation \* ARABIC </w:instrText>
      </w:r>
      <w:r w:rsidRPr="00CB0CA6">
        <w:rPr>
          <w:b/>
          <w:lang w:val="en-GB"/>
        </w:rPr>
        <w:fldChar w:fldCharType="separate"/>
      </w:r>
      <w:r w:rsidRPr="00CB0CA6">
        <w:rPr>
          <w:b/>
          <w:noProof/>
          <w:lang w:val="en-GB"/>
        </w:rPr>
        <w:t>1</w:t>
      </w:r>
      <w:r w:rsidRPr="00CB0CA6">
        <w:rPr>
          <w:b/>
          <w:lang w:val="en-GB"/>
        </w:rPr>
        <w:fldChar w:fldCharType="end"/>
      </w:r>
      <w:r w:rsidRPr="00CB0CA6">
        <w:rPr>
          <w:b/>
          <w:lang w:val="en-GB"/>
        </w:rPr>
        <w:t xml:space="preserve">: </w:t>
      </w:r>
      <w:r w:rsidR="003F5E87" w:rsidRPr="00CB0CA6">
        <w:rPr>
          <w:b/>
          <w:lang w:val="en-GB"/>
        </w:rPr>
        <w:t>Beamforming</w:t>
      </w:r>
      <w:r w:rsidR="002C4E60" w:rsidRPr="00CB0CA6">
        <w:rPr>
          <w:b/>
          <w:lang w:val="en-GB"/>
        </w:rPr>
        <w:t xml:space="preserve"> reduces </w:t>
      </w:r>
      <w:r w:rsidR="002C4E60" w:rsidRPr="00CB0CA6">
        <w:rPr>
          <w:b/>
          <w:lang w:val="en-GB" w:eastAsia="ja-JP"/>
        </w:rPr>
        <w:t>the width of the elevation window and the width of the azimuth window.</w:t>
      </w:r>
    </w:p>
    <w:p w14:paraId="6B14155B" w14:textId="259B45C3" w:rsidR="00B95673" w:rsidRPr="00CB0CA6" w:rsidRDefault="00B95673" w:rsidP="00B95673">
      <w:pPr>
        <w:pStyle w:val="Heading2"/>
      </w:pPr>
      <w:r w:rsidRPr="00CB0CA6">
        <w:t xml:space="preserve">3.2 </w:t>
      </w:r>
      <w:r w:rsidR="005047DD" w:rsidRPr="00CB0CA6">
        <w:t xml:space="preserve">Indoor </w:t>
      </w:r>
      <w:r w:rsidR="00007055" w:rsidRPr="00CB0CA6">
        <w:t>office</w:t>
      </w:r>
      <w:r w:rsidR="00073FFD" w:rsidRPr="00CB0CA6">
        <w:t xml:space="preserve"> (</w:t>
      </w:r>
      <w:r w:rsidR="00007055" w:rsidRPr="00CB0CA6">
        <w:t>InO</w:t>
      </w:r>
      <w:r w:rsidR="00073FFD" w:rsidRPr="00CB0CA6">
        <w:t>) environment</w:t>
      </w:r>
    </w:p>
    <w:p w14:paraId="7C843619" w14:textId="68AAA888" w:rsidR="00B95673" w:rsidRPr="00CB0CA6" w:rsidRDefault="00A10547" w:rsidP="00B95673">
      <w:pPr>
        <w:rPr>
          <w:lang w:val="en-GB" w:eastAsia="ja-JP"/>
        </w:rPr>
      </w:pPr>
      <w:r w:rsidRPr="00CB0CA6">
        <w:rPr>
          <w:lang w:val="en-GB" w:eastAsia="ja-JP"/>
        </w:rPr>
        <w:t>In this sub-section</w:t>
      </w:r>
      <w:r w:rsidR="00287D40">
        <w:rPr>
          <w:lang w:val="en-GB" w:eastAsia="ja-JP"/>
        </w:rPr>
        <w:t>,</w:t>
      </w:r>
      <w:r w:rsidRPr="00CB0CA6">
        <w:rPr>
          <w:lang w:val="en-GB" w:eastAsia="ja-JP"/>
        </w:rPr>
        <w:t xml:space="preserve"> we present similar simulation results with </w:t>
      </w:r>
      <w:r w:rsidR="0088038E" w:rsidRPr="00CB0CA6">
        <w:rPr>
          <w:lang w:val="en-GB" w:eastAsia="ja-JP"/>
        </w:rPr>
        <w:t>InO</w:t>
      </w:r>
      <w:r w:rsidRPr="00CB0CA6">
        <w:rPr>
          <w:lang w:val="en-GB" w:eastAsia="ja-JP"/>
        </w:rPr>
        <w:t xml:space="preserve"> scaling for CDL-A/B/C</w:t>
      </w:r>
      <w:r w:rsidR="0088038E" w:rsidRPr="00CB0CA6">
        <w:rPr>
          <w:lang w:val="en-GB" w:eastAsia="ja-JP"/>
        </w:rPr>
        <w:t>/D/E</w:t>
      </w:r>
      <w:r w:rsidRPr="00CB0CA6">
        <w:rPr>
          <w:lang w:val="en-GB" w:eastAsia="ja-JP"/>
        </w:rPr>
        <w:t xml:space="preserve"> models</w:t>
      </w:r>
      <w:r w:rsidR="005955A3" w:rsidRPr="00CB0CA6">
        <w:rPr>
          <w:lang w:val="en-GB" w:eastAsia="ja-JP"/>
        </w:rPr>
        <w:t>.</w:t>
      </w:r>
    </w:p>
    <w:p w14:paraId="771C489A" w14:textId="76B02EBA" w:rsidR="00B95673" w:rsidRPr="00CB0CA6" w:rsidRDefault="00B95673" w:rsidP="00B95673">
      <w:pPr>
        <w:pStyle w:val="Heading3"/>
      </w:pPr>
      <w:r w:rsidRPr="00CB0CA6">
        <w:t>3.2.1</w:t>
      </w:r>
      <w:r w:rsidRPr="00CB0CA6">
        <w:tab/>
        <w:t>Directive BS antenna w/o beamforming</w:t>
      </w:r>
    </w:p>
    <w:p w14:paraId="1A965630" w14:textId="3557B0CE" w:rsidR="00AA238D" w:rsidRPr="00CB0CA6" w:rsidRDefault="00E414C4" w:rsidP="00AA238D">
      <w:pPr>
        <w:rPr>
          <w:lang w:val="en-GB" w:eastAsia="ja-JP"/>
        </w:rPr>
      </w:pPr>
      <w:r w:rsidRPr="00CB0CA6">
        <w:rPr>
          <w:lang w:val="en-GB" w:eastAsia="ja-JP"/>
        </w:rPr>
        <w:t>As in UMi baseline scenario</w:t>
      </w:r>
      <w:r w:rsidR="00AA238D" w:rsidRPr="00CB0CA6">
        <w:rPr>
          <w:lang w:val="en-GB" w:eastAsia="ja-JP"/>
        </w:rPr>
        <w:t>, the elevation angles are distributed around 0</w:t>
      </w:r>
      <w:r w:rsidR="00AA238D" w:rsidRPr="00CB0CA6">
        <w:rPr>
          <w:lang w:val="en-GB" w:eastAsia="ja-JP"/>
        </w:rPr>
        <w:sym w:font="Symbol" w:char="F0B0"/>
      </w:r>
      <w:r w:rsidR="00C1291B" w:rsidRPr="00CB0CA6">
        <w:rPr>
          <w:lang w:val="en-GB" w:eastAsia="ja-JP"/>
        </w:rPr>
        <w:t xml:space="preserve"> in CDL A, D, and E models</w:t>
      </w:r>
      <w:r w:rsidR="00287D40">
        <w:rPr>
          <w:lang w:val="en-GB" w:eastAsia="ja-JP"/>
        </w:rPr>
        <w:t>, as outlined in Figure 5</w:t>
      </w:r>
      <w:r w:rsidR="00AA238D" w:rsidRPr="00CB0CA6">
        <w:rPr>
          <w:lang w:val="en-GB" w:eastAsia="ja-JP"/>
        </w:rPr>
        <w:t>. For CDL B and C models, the elevation angles are distributed around 15</w:t>
      </w:r>
      <w:r w:rsidR="00AA238D" w:rsidRPr="00CB0CA6">
        <w:rPr>
          <w:lang w:val="en-GB" w:eastAsia="ja-JP"/>
        </w:rPr>
        <w:sym w:font="Symbol" w:char="F0B0"/>
      </w:r>
      <w:r w:rsidR="00AA238D" w:rsidRPr="00CB0CA6">
        <w:rPr>
          <w:lang w:val="en-GB" w:eastAsia="ja-JP"/>
        </w:rPr>
        <w:t xml:space="preserve">. </w:t>
      </w:r>
      <w:r w:rsidR="00F74391" w:rsidRPr="00CB0CA6">
        <w:rPr>
          <w:lang w:val="en-GB" w:eastAsia="ja-JP"/>
        </w:rPr>
        <w:t>However, the elevation angles in NLOS models (A,</w:t>
      </w:r>
      <w:r w:rsidR="00831A92" w:rsidRPr="00CB0CA6">
        <w:rPr>
          <w:lang w:val="en-GB" w:eastAsia="ja-JP"/>
        </w:rPr>
        <w:t xml:space="preserve"> </w:t>
      </w:r>
      <w:r w:rsidR="00F74391" w:rsidRPr="00CB0CA6">
        <w:rPr>
          <w:lang w:val="en-GB" w:eastAsia="ja-JP"/>
        </w:rPr>
        <w:t>B, and C)</w:t>
      </w:r>
      <w:r w:rsidR="00450438" w:rsidRPr="00CB0CA6">
        <w:rPr>
          <w:lang w:val="en-GB" w:eastAsia="ja-JP"/>
        </w:rPr>
        <w:t xml:space="preserve"> are more dispersed in InO scenario than UMi scenario.</w:t>
      </w:r>
      <w:r w:rsidR="00F74391" w:rsidRPr="00CB0CA6">
        <w:rPr>
          <w:lang w:val="en-GB" w:eastAsia="ja-JP"/>
        </w:rPr>
        <w:t xml:space="preserve"> </w:t>
      </w:r>
      <w:r w:rsidR="005816E3" w:rsidRPr="00CB0CA6">
        <w:rPr>
          <w:lang w:val="en-GB" w:eastAsia="ja-JP"/>
        </w:rPr>
        <w:t>F</w:t>
      </w:r>
      <w:r w:rsidR="00AA238D" w:rsidRPr="00CB0CA6">
        <w:rPr>
          <w:lang w:val="en-GB" w:eastAsia="ja-JP"/>
        </w:rPr>
        <w:t xml:space="preserve">or CDL NLOS models, 90-percentile of power is </w:t>
      </w:r>
      <w:r w:rsidR="005816E3" w:rsidRPr="00CB0CA6">
        <w:rPr>
          <w:lang w:val="en-GB" w:eastAsia="ja-JP"/>
        </w:rPr>
        <w:t>within</w:t>
      </w:r>
      <w:r w:rsidR="002F035E" w:rsidRPr="00CB0CA6">
        <w:rPr>
          <w:lang w:val="en-GB" w:eastAsia="ja-JP"/>
        </w:rPr>
        <w:t xml:space="preserve"> 28</w:t>
      </w:r>
      <w:r w:rsidR="00AA238D" w:rsidRPr="00CB0CA6">
        <w:rPr>
          <w:lang w:val="en-GB" w:eastAsia="ja-JP"/>
        </w:rPr>
        <w:sym w:font="Symbol" w:char="F0B0"/>
      </w:r>
      <w:r w:rsidR="002F035E" w:rsidRPr="00CB0CA6">
        <w:rPr>
          <w:lang w:val="en-GB" w:eastAsia="ja-JP"/>
        </w:rPr>
        <w:t xml:space="preserve"> and 47</w:t>
      </w:r>
      <w:r w:rsidR="002F035E" w:rsidRPr="00CB0CA6">
        <w:rPr>
          <w:lang w:val="en-GB" w:eastAsia="ja-JP"/>
        </w:rPr>
        <w:sym w:font="Symbol" w:char="F0B0"/>
      </w:r>
      <w:r w:rsidR="00AA238D" w:rsidRPr="00CB0CA6">
        <w:rPr>
          <w:lang w:val="en-GB" w:eastAsia="ja-JP"/>
        </w:rPr>
        <w:t>. For CDL LOS models (D and E) over 9</w:t>
      </w:r>
      <w:r w:rsidR="00D533D6" w:rsidRPr="00CB0CA6">
        <w:rPr>
          <w:lang w:val="en-GB" w:eastAsia="ja-JP"/>
        </w:rPr>
        <w:t>5</w:t>
      </w:r>
      <w:r w:rsidR="00AA238D" w:rsidRPr="00CB0CA6">
        <w:rPr>
          <w:lang w:val="en-GB" w:eastAsia="ja-JP"/>
        </w:rPr>
        <w:t>-percentile of power is obtained when the window of the azimuth angle is close to 0</w:t>
      </w:r>
      <w:r w:rsidR="00AA238D" w:rsidRPr="00CB0CA6">
        <w:rPr>
          <w:lang w:val="en-GB" w:eastAsia="ja-JP"/>
        </w:rPr>
        <w:sym w:font="Symbol" w:char="F0B0"/>
      </w:r>
      <w:r w:rsidR="00AA238D" w:rsidRPr="00CB0CA6">
        <w:rPr>
          <w:lang w:val="en-GB" w:eastAsia="ja-JP"/>
        </w:rPr>
        <w:t xml:space="preserve">. </w:t>
      </w:r>
    </w:p>
    <w:p w14:paraId="5FFD7C4C" w14:textId="77777777" w:rsidR="00AA238D" w:rsidRPr="00CB0CA6" w:rsidRDefault="00AA238D" w:rsidP="00AA238D">
      <w:pPr>
        <w:rPr>
          <w:lang w:val="en-GB" w:eastAsia="ja-JP"/>
        </w:rPr>
      </w:pPr>
    </w:p>
    <w:tbl>
      <w:tblPr>
        <w:tblStyle w:val="TableGrid"/>
        <w:tblW w:w="0" w:type="auto"/>
        <w:tblLook w:val="04A0" w:firstRow="1" w:lastRow="0" w:firstColumn="1" w:lastColumn="0" w:noHBand="0" w:noVBand="1"/>
      </w:tblPr>
      <w:tblGrid>
        <w:gridCol w:w="4814"/>
        <w:gridCol w:w="4815"/>
      </w:tblGrid>
      <w:tr w:rsidR="0069249F" w:rsidRPr="00CB0CA6" w14:paraId="55AED4CC" w14:textId="77777777" w:rsidTr="004C78D0">
        <w:tc>
          <w:tcPr>
            <w:tcW w:w="4814" w:type="dxa"/>
            <w:tcBorders>
              <w:bottom w:val="nil"/>
            </w:tcBorders>
          </w:tcPr>
          <w:p w14:paraId="66E26257" w14:textId="74D4F1C9" w:rsidR="00FD1C2A" w:rsidRPr="00CB0CA6" w:rsidRDefault="00825F34" w:rsidP="00F36934">
            <w:pPr>
              <w:rPr>
                <w:lang w:val="en-GB" w:eastAsia="ja-JP"/>
              </w:rPr>
            </w:pPr>
            <w:r w:rsidRPr="00CB0CA6">
              <w:rPr>
                <w:noProof/>
                <w:lang w:val="en-GB" w:eastAsia="ja-JP"/>
              </w:rPr>
              <w:lastRenderedPageBreak/>
              <w:drawing>
                <wp:inline distT="0" distB="0" distL="0" distR="0" wp14:anchorId="284C9EF6" wp14:editId="011F8DF2">
                  <wp:extent cx="3027984" cy="2276856"/>
                  <wp:effectExtent l="0" t="0" r="127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EoA_vs_Power_noBeams.emf"/>
                          <pic:cNvPicPr/>
                        </pic:nvPicPr>
                        <pic:blipFill>
                          <a:blip r:embed="rId20">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15E38D42" w14:textId="02E986C7" w:rsidR="00FD1C2A" w:rsidRPr="00CB0CA6" w:rsidRDefault="00825F34" w:rsidP="00F36934">
            <w:pPr>
              <w:rPr>
                <w:lang w:val="en-GB" w:eastAsia="ja-JP"/>
              </w:rPr>
            </w:pPr>
            <w:r w:rsidRPr="00CB0CA6">
              <w:rPr>
                <w:noProof/>
                <w:lang w:val="en-GB" w:eastAsia="ja-JP"/>
              </w:rPr>
              <w:drawing>
                <wp:inline distT="0" distB="0" distL="0" distR="0" wp14:anchorId="53E42F03" wp14:editId="10715747">
                  <wp:extent cx="3022228" cy="2276856"/>
                  <wp:effectExtent l="0" t="0" r="698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cdf_elevation_nobeams.emf"/>
                          <pic:cNvPicPr/>
                        </pic:nvPicPr>
                        <pic:blipFill>
                          <a:blip r:embed="rId21">
                            <a:extLst>
                              <a:ext uri="{28A0092B-C50C-407E-A947-70E740481C1C}">
                                <a14:useLocalDpi xmlns:a14="http://schemas.microsoft.com/office/drawing/2010/main" val="0"/>
                              </a:ext>
                            </a:extLst>
                          </a:blip>
                          <a:stretch>
                            <a:fillRect/>
                          </a:stretch>
                        </pic:blipFill>
                        <pic:spPr>
                          <a:xfrm>
                            <a:off x="0" y="0"/>
                            <a:ext cx="3022228" cy="2276856"/>
                          </a:xfrm>
                          <a:prstGeom prst="rect">
                            <a:avLst/>
                          </a:prstGeom>
                        </pic:spPr>
                      </pic:pic>
                    </a:graphicData>
                  </a:graphic>
                </wp:inline>
              </w:drawing>
            </w:r>
          </w:p>
        </w:tc>
      </w:tr>
      <w:tr w:rsidR="00FD1C2A" w:rsidRPr="00CB0CA6" w14:paraId="727BD99C" w14:textId="77777777" w:rsidTr="004C78D0">
        <w:tc>
          <w:tcPr>
            <w:tcW w:w="9629" w:type="dxa"/>
            <w:gridSpan w:val="2"/>
            <w:tcBorders>
              <w:top w:val="nil"/>
              <w:left w:val="nil"/>
              <w:bottom w:val="nil"/>
              <w:right w:val="nil"/>
            </w:tcBorders>
          </w:tcPr>
          <w:p w14:paraId="266AABA0" w14:textId="447EE13D" w:rsidR="00FD1C2A" w:rsidRPr="00287D40" w:rsidRDefault="00EB05C3" w:rsidP="00EB05C3">
            <w:pPr>
              <w:rPr>
                <w:b/>
                <w:noProof/>
                <w:lang w:val="en-GB"/>
              </w:rPr>
            </w:pPr>
            <w:r w:rsidRPr="00287D40">
              <w:rPr>
                <w:b/>
                <w:lang w:val="en-GB"/>
              </w:rPr>
              <w:t xml:space="preserve">Figure </w:t>
            </w:r>
            <w:r w:rsidR="00287D40" w:rsidRPr="00287D40">
              <w:rPr>
                <w:b/>
                <w:lang w:val="en-GB"/>
              </w:rPr>
              <w:t>5</w:t>
            </w:r>
            <w:r w:rsidRPr="00287D40">
              <w:rPr>
                <w:b/>
                <w:lang w:val="en-GB"/>
              </w:rPr>
              <w:t xml:space="preserve">. </w:t>
            </w:r>
            <w:r w:rsidR="00D0187C" w:rsidRPr="00287D40">
              <w:rPr>
                <w:b/>
                <w:lang w:val="en-GB"/>
              </w:rPr>
              <w:t>InO scenario, d</w:t>
            </w:r>
            <w:r w:rsidR="00FD1C2A" w:rsidRPr="00287D40">
              <w:rPr>
                <w:b/>
                <w:noProof/>
                <w:lang w:val="en-GB"/>
              </w:rPr>
              <w:t>istribution of power in elevation domain (left). The total power as a function of total elevation spread (right). No beamforming is assumed here.</w:t>
            </w:r>
          </w:p>
          <w:p w14:paraId="6BA55A64" w14:textId="77777777" w:rsidR="00287D40" w:rsidRDefault="00287D40" w:rsidP="002C4E60">
            <w:pPr>
              <w:rPr>
                <w:b/>
                <w:lang w:val="en-GB"/>
              </w:rPr>
            </w:pPr>
          </w:p>
          <w:p w14:paraId="57C610CA" w14:textId="7610554D" w:rsidR="002C4E60" w:rsidRPr="00CB0CA6" w:rsidRDefault="002C4E60" w:rsidP="002C4E60">
            <w:pPr>
              <w:rPr>
                <w:b/>
                <w:lang w:val="en-GB" w:eastAsia="ja-JP"/>
              </w:rPr>
            </w:pPr>
            <w:r w:rsidRPr="00CB0CA6">
              <w:rPr>
                <w:b/>
                <w:lang w:val="en-GB"/>
              </w:rPr>
              <w:t xml:space="preserve">Observation </w:t>
            </w:r>
            <w:r w:rsidRPr="00CB0CA6">
              <w:rPr>
                <w:b/>
                <w:lang w:val="en-GB"/>
              </w:rPr>
              <w:fldChar w:fldCharType="begin"/>
            </w:r>
            <w:r w:rsidRPr="00CB0CA6">
              <w:rPr>
                <w:b/>
                <w:lang w:val="en-GB"/>
              </w:rPr>
              <w:instrText xml:space="preserve"> SEQ Observation \* ARABIC </w:instrText>
            </w:r>
            <w:r w:rsidRPr="00CB0CA6">
              <w:rPr>
                <w:b/>
                <w:lang w:val="en-GB"/>
              </w:rPr>
              <w:fldChar w:fldCharType="separate"/>
            </w:r>
            <w:r w:rsidR="0029197F" w:rsidRPr="00CB0CA6">
              <w:rPr>
                <w:b/>
                <w:noProof/>
                <w:lang w:val="en-GB"/>
              </w:rPr>
              <w:t>2</w:t>
            </w:r>
            <w:r w:rsidRPr="00CB0CA6">
              <w:rPr>
                <w:b/>
                <w:lang w:val="en-GB"/>
              </w:rPr>
              <w:fldChar w:fldCharType="end"/>
            </w:r>
            <w:r w:rsidRPr="00CB0CA6">
              <w:rPr>
                <w:b/>
                <w:lang w:val="en-GB"/>
              </w:rPr>
              <w:t xml:space="preserve">: </w:t>
            </w:r>
            <w:r w:rsidR="0029197F" w:rsidRPr="00CB0CA6">
              <w:rPr>
                <w:b/>
                <w:lang w:val="en-GB"/>
              </w:rPr>
              <w:t>T</w:t>
            </w:r>
            <w:r w:rsidRPr="00CB0CA6">
              <w:rPr>
                <w:b/>
                <w:lang w:val="en-GB" w:eastAsia="ja-JP"/>
              </w:rPr>
              <w:t xml:space="preserve">he width of the elevation window </w:t>
            </w:r>
            <w:r w:rsidR="0029197F" w:rsidRPr="00CB0CA6">
              <w:rPr>
                <w:b/>
                <w:lang w:val="en-GB" w:eastAsia="ja-JP"/>
              </w:rPr>
              <w:t xml:space="preserve">w/o beamforming </w:t>
            </w:r>
            <w:r w:rsidR="0060398F" w:rsidRPr="00CB0CA6">
              <w:rPr>
                <w:b/>
                <w:lang w:val="en-GB" w:eastAsia="ja-JP"/>
              </w:rPr>
              <w:t xml:space="preserve">is significantly wider in InO scenario than </w:t>
            </w:r>
            <w:r w:rsidR="00C5422F" w:rsidRPr="00CB0CA6">
              <w:rPr>
                <w:b/>
                <w:lang w:val="en-GB" w:eastAsia="ja-JP"/>
              </w:rPr>
              <w:t xml:space="preserve">in </w:t>
            </w:r>
            <w:r w:rsidR="0060398F" w:rsidRPr="00CB0CA6">
              <w:rPr>
                <w:b/>
                <w:lang w:val="en-GB" w:eastAsia="ja-JP"/>
              </w:rPr>
              <w:t>UMi scenario</w:t>
            </w:r>
            <w:r w:rsidRPr="00CB0CA6">
              <w:rPr>
                <w:b/>
                <w:lang w:val="en-GB" w:eastAsia="ja-JP"/>
              </w:rPr>
              <w:t>.</w:t>
            </w:r>
          </w:p>
          <w:p w14:paraId="6D73A472" w14:textId="77777777" w:rsidR="001667E8" w:rsidRPr="00CB0CA6" w:rsidRDefault="001667E8" w:rsidP="00EB05C3">
            <w:pPr>
              <w:rPr>
                <w:lang w:val="en-GB" w:eastAsia="ja-JP"/>
              </w:rPr>
            </w:pPr>
          </w:p>
          <w:p w14:paraId="2F267C50" w14:textId="697630DF" w:rsidR="001667E8" w:rsidRPr="00CB0CA6" w:rsidRDefault="00AE37AE" w:rsidP="00EB05C3">
            <w:pPr>
              <w:rPr>
                <w:lang w:val="en-GB" w:eastAsia="ja-JP"/>
              </w:rPr>
            </w:pPr>
            <w:r w:rsidRPr="00CB0CA6">
              <w:rPr>
                <w:lang w:val="en-GB" w:eastAsia="ja-JP"/>
              </w:rPr>
              <w:t xml:space="preserve">In </w:t>
            </w:r>
            <w:r w:rsidR="00287D40">
              <w:rPr>
                <w:lang w:val="en-GB" w:eastAsia="ja-JP"/>
              </w:rPr>
              <w:t xml:space="preserve">the </w:t>
            </w:r>
            <w:r w:rsidRPr="00CB0CA6">
              <w:rPr>
                <w:lang w:val="en-GB" w:eastAsia="ja-JP"/>
              </w:rPr>
              <w:t>azimuth domain</w:t>
            </w:r>
            <w:r w:rsidR="001A544C" w:rsidRPr="00CB0CA6">
              <w:rPr>
                <w:lang w:val="en-GB" w:eastAsia="ja-JP"/>
              </w:rPr>
              <w:t xml:space="preserve">, the LOS models provide almost identical </w:t>
            </w:r>
            <w:r w:rsidR="00A17970" w:rsidRPr="00CB0CA6">
              <w:rPr>
                <w:lang w:val="en-GB" w:eastAsia="ja-JP"/>
              </w:rPr>
              <w:t xml:space="preserve">PDP in </w:t>
            </w:r>
            <w:r w:rsidR="00287D40">
              <w:rPr>
                <w:lang w:val="en-GB" w:eastAsia="ja-JP"/>
              </w:rPr>
              <w:t>Figure 6</w:t>
            </w:r>
            <w:r w:rsidR="00A17970" w:rsidRPr="00CB0CA6">
              <w:rPr>
                <w:lang w:val="en-GB" w:eastAsia="ja-JP"/>
              </w:rPr>
              <w:t xml:space="preserve"> (left)</w:t>
            </w:r>
            <w:r w:rsidR="003B6314" w:rsidRPr="00CB0CA6">
              <w:rPr>
                <w:lang w:val="en-GB" w:eastAsia="ja-JP"/>
              </w:rPr>
              <w:t xml:space="preserve">. The 90-percentile </w:t>
            </w:r>
            <w:r w:rsidR="002C7BE0" w:rsidRPr="00CB0CA6">
              <w:rPr>
                <w:lang w:val="en-GB" w:eastAsia="ja-JP"/>
              </w:rPr>
              <w:t xml:space="preserve">of the power </w:t>
            </w:r>
            <w:r w:rsidR="003B6314" w:rsidRPr="00CB0CA6">
              <w:rPr>
                <w:lang w:val="en-GB" w:eastAsia="ja-JP"/>
              </w:rPr>
              <w:t xml:space="preserve">with NLOS </w:t>
            </w:r>
            <w:r w:rsidR="002C7BE0" w:rsidRPr="00CB0CA6">
              <w:rPr>
                <w:lang w:val="en-GB" w:eastAsia="ja-JP"/>
              </w:rPr>
              <w:t xml:space="preserve">models is </w:t>
            </w:r>
            <w:r w:rsidR="00364DA0" w:rsidRPr="00CB0CA6">
              <w:rPr>
                <w:lang w:val="en-GB" w:eastAsia="ja-JP"/>
              </w:rPr>
              <w:t xml:space="preserve">approximately </w:t>
            </w:r>
            <w:r w:rsidR="002C7BE0" w:rsidRPr="00CB0CA6">
              <w:rPr>
                <w:lang w:val="en-GB" w:eastAsia="ja-JP"/>
              </w:rPr>
              <w:t xml:space="preserve">between </w:t>
            </w:r>
            <w:r w:rsidR="00364DA0" w:rsidRPr="00CB0CA6">
              <w:rPr>
                <w:lang w:val="en-GB" w:eastAsia="ja-JP"/>
              </w:rPr>
              <w:t>100</w:t>
            </w:r>
            <w:r w:rsidR="00364DA0" w:rsidRPr="00CB0CA6">
              <w:rPr>
                <w:lang w:val="en-GB" w:eastAsia="ja-JP"/>
              </w:rPr>
              <w:sym w:font="Symbol" w:char="F0B0"/>
            </w:r>
            <w:r w:rsidR="00364DA0" w:rsidRPr="00CB0CA6">
              <w:rPr>
                <w:lang w:val="en-GB" w:eastAsia="ja-JP"/>
              </w:rPr>
              <w:t xml:space="preserve"> and 130</w:t>
            </w:r>
            <w:r w:rsidR="00364DA0" w:rsidRPr="00CB0CA6">
              <w:rPr>
                <w:lang w:val="en-GB" w:eastAsia="ja-JP"/>
              </w:rPr>
              <w:sym w:font="Symbol" w:char="F0B0"/>
            </w:r>
            <w:r w:rsidR="00364DA0" w:rsidRPr="00CB0CA6">
              <w:rPr>
                <w:lang w:val="en-GB" w:eastAsia="ja-JP"/>
              </w:rPr>
              <w:t>.</w:t>
            </w:r>
          </w:p>
        </w:tc>
      </w:tr>
    </w:tbl>
    <w:p w14:paraId="31FAB9AD" w14:textId="77777777" w:rsidR="00FD1C2A" w:rsidRPr="00CB0CA6" w:rsidRDefault="00FD1C2A" w:rsidP="00FD1C2A">
      <w:pPr>
        <w:rPr>
          <w:lang w:val="en-GB" w:eastAsia="ja-JP"/>
        </w:rPr>
      </w:pPr>
    </w:p>
    <w:tbl>
      <w:tblPr>
        <w:tblStyle w:val="TableGrid"/>
        <w:tblW w:w="0" w:type="auto"/>
        <w:tblLook w:val="04A0" w:firstRow="1" w:lastRow="0" w:firstColumn="1" w:lastColumn="0" w:noHBand="0" w:noVBand="1"/>
      </w:tblPr>
      <w:tblGrid>
        <w:gridCol w:w="4814"/>
        <w:gridCol w:w="4815"/>
      </w:tblGrid>
      <w:tr w:rsidR="0069249F" w:rsidRPr="00CB0CA6" w14:paraId="477222A5" w14:textId="77777777" w:rsidTr="004C78D0">
        <w:tc>
          <w:tcPr>
            <w:tcW w:w="4814" w:type="dxa"/>
            <w:tcBorders>
              <w:bottom w:val="nil"/>
            </w:tcBorders>
          </w:tcPr>
          <w:p w14:paraId="4E0099B7" w14:textId="06BEE49D" w:rsidR="00FD1C2A" w:rsidRPr="00CB0CA6" w:rsidRDefault="00825F34" w:rsidP="00F36934">
            <w:pPr>
              <w:rPr>
                <w:lang w:val="en-GB" w:eastAsia="ja-JP"/>
              </w:rPr>
            </w:pPr>
            <w:r w:rsidRPr="00CB0CA6">
              <w:rPr>
                <w:noProof/>
                <w:lang w:val="en-GB" w:eastAsia="ja-JP"/>
              </w:rPr>
              <w:drawing>
                <wp:inline distT="0" distB="0" distL="0" distR="0" wp14:anchorId="645512C8" wp14:editId="21075708">
                  <wp:extent cx="3027984" cy="2276856"/>
                  <wp:effectExtent l="0" t="0" r="127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AoA_vs_Power_noBeams.emf"/>
                          <pic:cNvPicPr/>
                        </pic:nvPicPr>
                        <pic:blipFill>
                          <a:blip r:embed="rId22">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0815CD50" w14:textId="029E7F1C" w:rsidR="00FD1C2A" w:rsidRPr="00CB0CA6" w:rsidRDefault="00825F34" w:rsidP="00F36934">
            <w:pPr>
              <w:rPr>
                <w:lang w:val="en-GB" w:eastAsia="ja-JP"/>
              </w:rPr>
            </w:pPr>
            <w:r w:rsidRPr="00CB0CA6">
              <w:rPr>
                <w:noProof/>
                <w:lang w:val="en-GB" w:eastAsia="ja-JP"/>
              </w:rPr>
              <w:drawing>
                <wp:inline distT="0" distB="0" distL="0" distR="0" wp14:anchorId="157F135E" wp14:editId="7AC86C8D">
                  <wp:extent cx="3027984" cy="2276856"/>
                  <wp:effectExtent l="0" t="0" r="127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cdf_azimuth_nobeams.emf"/>
                          <pic:cNvPicPr/>
                        </pic:nvPicPr>
                        <pic:blipFill>
                          <a:blip r:embed="rId23">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r>
      <w:tr w:rsidR="00FD1C2A" w:rsidRPr="00CB0CA6" w14:paraId="45C9FE49" w14:textId="77777777" w:rsidTr="004C78D0">
        <w:tc>
          <w:tcPr>
            <w:tcW w:w="9629" w:type="dxa"/>
            <w:gridSpan w:val="2"/>
            <w:tcBorders>
              <w:top w:val="nil"/>
              <w:left w:val="nil"/>
              <w:bottom w:val="nil"/>
              <w:right w:val="nil"/>
            </w:tcBorders>
          </w:tcPr>
          <w:p w14:paraId="2C17FDEA" w14:textId="0A0C2E92" w:rsidR="00FD1C2A" w:rsidRPr="00CB0CA6" w:rsidRDefault="00EB05C3" w:rsidP="00EB05C3">
            <w:pPr>
              <w:rPr>
                <w:noProof/>
                <w:lang w:val="en-GB"/>
              </w:rPr>
            </w:pPr>
            <w:bookmarkStart w:id="5" w:name="_Ref1040722"/>
            <w:r w:rsidRPr="00CB0CA6">
              <w:rPr>
                <w:lang w:val="en-GB"/>
              </w:rPr>
              <w:t xml:space="preserve">Figure </w:t>
            </w:r>
            <w:bookmarkEnd w:id="5"/>
            <w:r w:rsidR="00287D40">
              <w:rPr>
                <w:lang w:val="en-GB"/>
              </w:rPr>
              <w:t>6</w:t>
            </w:r>
            <w:r w:rsidRPr="00CB0CA6">
              <w:rPr>
                <w:lang w:val="en-GB"/>
              </w:rPr>
              <w:t xml:space="preserve">. </w:t>
            </w:r>
            <w:r w:rsidR="00D0187C" w:rsidRPr="00CB0CA6">
              <w:rPr>
                <w:lang w:val="en-GB"/>
              </w:rPr>
              <w:t>InO scenario,</w:t>
            </w:r>
            <w:r w:rsidR="00D0187C" w:rsidRPr="00CB0CA6">
              <w:rPr>
                <w:noProof/>
                <w:lang w:val="en-GB"/>
              </w:rPr>
              <w:t xml:space="preserve"> d</w:t>
            </w:r>
            <w:r w:rsidR="00FD1C2A" w:rsidRPr="00CB0CA6">
              <w:rPr>
                <w:noProof/>
                <w:lang w:val="en-GB"/>
              </w:rPr>
              <w:t xml:space="preserve">istribution of power in azimuth domain (left). The total power as a function of total </w:t>
            </w:r>
            <w:r w:rsidR="004C78D0" w:rsidRPr="00CB0CA6">
              <w:rPr>
                <w:noProof/>
                <w:lang w:val="en-GB"/>
              </w:rPr>
              <w:t>azimuth</w:t>
            </w:r>
            <w:r w:rsidR="00FD1C2A" w:rsidRPr="00CB0CA6">
              <w:rPr>
                <w:noProof/>
                <w:lang w:val="en-GB"/>
              </w:rPr>
              <w:t xml:space="preserve"> spread (right). No beamforming is assumed here.</w:t>
            </w:r>
          </w:p>
          <w:p w14:paraId="2F74CA42" w14:textId="016D2D63" w:rsidR="00E24599" w:rsidRPr="00CB0CA6" w:rsidRDefault="00E24599" w:rsidP="00E24599">
            <w:pPr>
              <w:rPr>
                <w:b/>
                <w:lang w:val="en-GB" w:eastAsia="ja-JP"/>
              </w:rPr>
            </w:pPr>
            <w:r w:rsidRPr="00CB0CA6">
              <w:rPr>
                <w:b/>
                <w:lang w:val="en-GB"/>
              </w:rPr>
              <w:t xml:space="preserve">Observation </w:t>
            </w:r>
            <w:r w:rsidRPr="00CB0CA6">
              <w:rPr>
                <w:b/>
                <w:lang w:val="en-GB"/>
              </w:rPr>
              <w:fldChar w:fldCharType="begin"/>
            </w:r>
            <w:r w:rsidRPr="00CB0CA6">
              <w:rPr>
                <w:b/>
                <w:lang w:val="en-GB"/>
              </w:rPr>
              <w:instrText xml:space="preserve"> SEQ Observation \* ARABIC </w:instrText>
            </w:r>
            <w:r w:rsidRPr="00CB0CA6">
              <w:rPr>
                <w:b/>
                <w:lang w:val="en-GB"/>
              </w:rPr>
              <w:fldChar w:fldCharType="separate"/>
            </w:r>
            <w:r w:rsidR="00C5422F" w:rsidRPr="00CB0CA6">
              <w:rPr>
                <w:b/>
                <w:noProof/>
                <w:lang w:val="en-GB"/>
              </w:rPr>
              <w:t>3</w:t>
            </w:r>
            <w:r w:rsidRPr="00CB0CA6">
              <w:rPr>
                <w:b/>
                <w:lang w:val="en-GB"/>
              </w:rPr>
              <w:fldChar w:fldCharType="end"/>
            </w:r>
            <w:r w:rsidRPr="00CB0CA6">
              <w:rPr>
                <w:b/>
                <w:lang w:val="en-GB"/>
              </w:rPr>
              <w:t>: T</w:t>
            </w:r>
            <w:r w:rsidRPr="00CB0CA6">
              <w:rPr>
                <w:b/>
                <w:lang w:val="en-GB" w:eastAsia="ja-JP"/>
              </w:rPr>
              <w:t xml:space="preserve">he width of the azimuth window w/o beamforming is significantly wider in UMi scenario than </w:t>
            </w:r>
            <w:r w:rsidR="00C5422F" w:rsidRPr="00CB0CA6">
              <w:rPr>
                <w:b/>
                <w:lang w:val="en-GB" w:eastAsia="ja-JP"/>
              </w:rPr>
              <w:t xml:space="preserve">in </w:t>
            </w:r>
            <w:r w:rsidRPr="00CB0CA6">
              <w:rPr>
                <w:b/>
                <w:lang w:val="en-GB" w:eastAsia="ja-JP"/>
              </w:rPr>
              <w:t>InO scenario.</w:t>
            </w:r>
          </w:p>
          <w:p w14:paraId="00A7F0B5" w14:textId="2F640B73" w:rsidR="00E24599" w:rsidRPr="00CB0CA6" w:rsidRDefault="00E24599" w:rsidP="00EB05C3">
            <w:pPr>
              <w:rPr>
                <w:lang w:val="en-GB" w:eastAsia="ja-JP"/>
              </w:rPr>
            </w:pPr>
          </w:p>
        </w:tc>
      </w:tr>
    </w:tbl>
    <w:p w14:paraId="6E88664F" w14:textId="3C06C257" w:rsidR="00B95673" w:rsidRPr="00CB0CA6" w:rsidRDefault="00B95673" w:rsidP="00B95673">
      <w:pPr>
        <w:pStyle w:val="Heading3"/>
      </w:pPr>
      <w:r w:rsidRPr="00CB0CA6">
        <w:t>3.2.2</w:t>
      </w:r>
      <w:r w:rsidRPr="00CB0CA6">
        <w:tab/>
      </w:r>
      <w:r w:rsidR="00007055" w:rsidRPr="00CB0CA6">
        <w:t>8</w:t>
      </w:r>
      <w:r w:rsidRPr="00CB0CA6">
        <w:t>x</w:t>
      </w:r>
      <w:r w:rsidR="00007055" w:rsidRPr="00CB0CA6">
        <w:t>16</w:t>
      </w:r>
      <w:r w:rsidRPr="00CB0CA6">
        <w:t xml:space="preserve"> URA BS with four strongest beams</w:t>
      </w:r>
    </w:p>
    <w:p w14:paraId="6A5A4611" w14:textId="78206863" w:rsidR="00457CCB" w:rsidRPr="00CB0CA6" w:rsidRDefault="00287D40" w:rsidP="00457CCB">
      <w:pPr>
        <w:rPr>
          <w:lang w:val="en-GB" w:eastAsia="ja-JP"/>
        </w:rPr>
      </w:pPr>
      <w:r>
        <w:rPr>
          <w:lang w:val="en-GB" w:eastAsia="ja-JP"/>
        </w:rPr>
        <w:t>Figures 7 and 8</w:t>
      </w:r>
      <w:r w:rsidR="00457CCB" w:rsidRPr="00CB0CA6">
        <w:rPr>
          <w:lang w:val="en-GB" w:eastAsia="ja-JP"/>
        </w:rPr>
        <w:t xml:space="preserve"> indicate</w:t>
      </w:r>
      <w:r w:rsidR="00C947F1" w:rsidRPr="00CB0CA6">
        <w:rPr>
          <w:lang w:val="en-GB" w:eastAsia="ja-JP"/>
        </w:rPr>
        <w:t xml:space="preserve"> </w:t>
      </w:r>
      <w:r w:rsidR="005A2F50" w:rsidRPr="00CB0CA6">
        <w:rPr>
          <w:lang w:val="en-GB" w:eastAsia="ja-JP"/>
        </w:rPr>
        <w:t xml:space="preserve">that </w:t>
      </w:r>
      <w:r w:rsidR="00FA28A8" w:rsidRPr="00CB0CA6">
        <w:rPr>
          <w:lang w:val="en-GB" w:eastAsia="ja-JP"/>
        </w:rPr>
        <w:t>the width of the elevation window and the width of the azimuth window can be reduced by using beamforming</w:t>
      </w:r>
      <w:r w:rsidR="005A2F50" w:rsidRPr="00CB0CA6">
        <w:rPr>
          <w:lang w:val="en-GB" w:eastAsia="ja-JP"/>
        </w:rPr>
        <w:t xml:space="preserve"> as in UMi scenario</w:t>
      </w:r>
      <w:r w:rsidR="00FA28A8" w:rsidRPr="00CB0CA6">
        <w:rPr>
          <w:lang w:val="en-GB" w:eastAsia="ja-JP"/>
        </w:rPr>
        <w:t>.</w:t>
      </w:r>
      <w:r w:rsidR="005A2F50" w:rsidRPr="00CB0CA6">
        <w:rPr>
          <w:lang w:val="en-GB" w:eastAsia="ja-JP"/>
        </w:rPr>
        <w:t xml:space="preserve"> Particularly</w:t>
      </w:r>
      <w:r w:rsidR="00B8091A" w:rsidRPr="00CB0CA6">
        <w:rPr>
          <w:lang w:val="en-GB" w:eastAsia="ja-JP"/>
        </w:rPr>
        <w:t xml:space="preserve"> in NLOS models</w:t>
      </w:r>
      <w:r w:rsidR="00A1324C" w:rsidRPr="00CB0CA6">
        <w:rPr>
          <w:lang w:val="en-GB" w:eastAsia="ja-JP"/>
        </w:rPr>
        <w:t xml:space="preserve"> when beamforming is </w:t>
      </w:r>
      <w:r w:rsidR="00A1324C" w:rsidRPr="00CB0CA6">
        <w:rPr>
          <w:lang w:val="en-GB" w:eastAsia="ja-JP"/>
        </w:rPr>
        <w:lastRenderedPageBreak/>
        <w:t>applied,</w:t>
      </w:r>
      <w:r w:rsidR="005A2F50" w:rsidRPr="00CB0CA6">
        <w:rPr>
          <w:lang w:val="en-GB" w:eastAsia="ja-JP"/>
        </w:rPr>
        <w:t xml:space="preserve"> the 90-percentile</w:t>
      </w:r>
      <w:r w:rsidR="009F3969" w:rsidRPr="00CB0CA6">
        <w:rPr>
          <w:lang w:val="en-GB" w:eastAsia="ja-JP"/>
        </w:rPr>
        <w:t>s</w:t>
      </w:r>
      <w:r w:rsidR="005A2F50" w:rsidRPr="00CB0CA6">
        <w:rPr>
          <w:lang w:val="en-GB" w:eastAsia="ja-JP"/>
        </w:rPr>
        <w:t xml:space="preserve"> of </w:t>
      </w:r>
      <w:r w:rsidR="009F3969" w:rsidRPr="00CB0CA6">
        <w:rPr>
          <w:lang w:val="en-GB" w:eastAsia="ja-JP"/>
        </w:rPr>
        <w:t xml:space="preserve">the </w:t>
      </w:r>
      <w:r w:rsidR="00B8091A" w:rsidRPr="00CB0CA6">
        <w:rPr>
          <w:lang w:val="en-GB" w:eastAsia="ja-JP"/>
        </w:rPr>
        <w:t>power in elevation</w:t>
      </w:r>
      <w:r w:rsidR="00FF3669" w:rsidRPr="00CB0CA6">
        <w:rPr>
          <w:lang w:val="en-GB" w:eastAsia="ja-JP"/>
        </w:rPr>
        <w:t xml:space="preserve"> </w:t>
      </w:r>
      <w:r w:rsidR="009F3969" w:rsidRPr="00CB0CA6">
        <w:rPr>
          <w:lang w:val="en-GB" w:eastAsia="ja-JP"/>
        </w:rPr>
        <w:t>and azimuth domains</w:t>
      </w:r>
      <w:r w:rsidR="00197512" w:rsidRPr="00CB0CA6">
        <w:rPr>
          <w:lang w:val="en-GB" w:eastAsia="ja-JP"/>
        </w:rPr>
        <w:t xml:space="preserve"> </w:t>
      </w:r>
      <w:r w:rsidR="009F3969" w:rsidRPr="00CB0CA6">
        <w:rPr>
          <w:lang w:val="en-GB" w:eastAsia="ja-JP"/>
        </w:rPr>
        <w:t>are</w:t>
      </w:r>
      <w:r w:rsidR="00197512" w:rsidRPr="00CB0CA6">
        <w:rPr>
          <w:lang w:val="en-GB" w:eastAsia="ja-JP"/>
        </w:rPr>
        <w:t xml:space="preserve"> </w:t>
      </w:r>
      <w:r w:rsidR="007C6DAC" w:rsidRPr="00CB0CA6">
        <w:rPr>
          <w:lang w:val="en-GB" w:eastAsia="ja-JP"/>
        </w:rPr>
        <w:t>taper</w:t>
      </w:r>
      <w:r w:rsidR="00197512" w:rsidRPr="00CB0CA6">
        <w:rPr>
          <w:lang w:val="en-GB" w:eastAsia="ja-JP"/>
        </w:rPr>
        <w:t xml:space="preserve"> to the range 9</w:t>
      </w:r>
      <w:r w:rsidR="00197512" w:rsidRPr="00CB0CA6">
        <w:rPr>
          <w:lang w:val="en-GB" w:eastAsia="ja-JP"/>
        </w:rPr>
        <w:sym w:font="Symbol" w:char="F0B0"/>
      </w:r>
      <w:r w:rsidR="00197512" w:rsidRPr="00CB0CA6">
        <w:rPr>
          <w:lang w:val="en-GB" w:eastAsia="ja-JP"/>
        </w:rPr>
        <w:t xml:space="preserve"> </w:t>
      </w:r>
      <w:r w:rsidR="007C6DAC" w:rsidRPr="00CB0CA6">
        <w:rPr>
          <w:lang w:val="en-GB" w:eastAsia="ja-JP"/>
        </w:rPr>
        <w:t xml:space="preserve">-- </w:t>
      </w:r>
      <w:r w:rsidR="00197512" w:rsidRPr="00CB0CA6">
        <w:rPr>
          <w:lang w:val="en-GB" w:eastAsia="ja-JP"/>
        </w:rPr>
        <w:t>40</w:t>
      </w:r>
      <w:r w:rsidR="00197512" w:rsidRPr="00CB0CA6">
        <w:rPr>
          <w:lang w:val="en-GB" w:eastAsia="ja-JP"/>
        </w:rPr>
        <w:sym w:font="Symbol" w:char="F0B0"/>
      </w:r>
      <w:r w:rsidR="00197512" w:rsidRPr="00CB0CA6">
        <w:rPr>
          <w:lang w:val="en-GB" w:eastAsia="ja-JP"/>
        </w:rPr>
        <w:t xml:space="preserve"> </w:t>
      </w:r>
      <w:r w:rsidR="009F3969" w:rsidRPr="00CB0CA6">
        <w:rPr>
          <w:lang w:val="en-GB" w:eastAsia="ja-JP"/>
        </w:rPr>
        <w:t xml:space="preserve">and </w:t>
      </w:r>
      <w:r w:rsidR="006B0D9D" w:rsidRPr="00CB0CA6">
        <w:rPr>
          <w:lang w:val="en-GB" w:eastAsia="ja-JP"/>
        </w:rPr>
        <w:t>25</w:t>
      </w:r>
      <w:r w:rsidR="00A1324C" w:rsidRPr="00CB0CA6">
        <w:rPr>
          <w:lang w:val="en-GB" w:eastAsia="ja-JP"/>
        </w:rPr>
        <w:sym w:font="Symbol" w:char="F0B0"/>
      </w:r>
      <w:r w:rsidR="00A1324C" w:rsidRPr="00CB0CA6">
        <w:rPr>
          <w:lang w:val="en-GB" w:eastAsia="ja-JP"/>
        </w:rPr>
        <w:t xml:space="preserve"> -- 84</w:t>
      </w:r>
      <w:r w:rsidR="00A1324C" w:rsidRPr="00CB0CA6">
        <w:rPr>
          <w:lang w:val="en-GB" w:eastAsia="ja-JP"/>
        </w:rPr>
        <w:sym w:font="Symbol" w:char="F0B0"/>
      </w:r>
      <w:r w:rsidR="0095455C" w:rsidRPr="00CB0CA6">
        <w:rPr>
          <w:lang w:val="en-GB" w:eastAsia="ja-JP"/>
        </w:rPr>
        <w:t>, respectively.</w:t>
      </w:r>
      <w:r w:rsidR="00197512" w:rsidRPr="00CB0CA6">
        <w:rPr>
          <w:lang w:val="en-GB" w:eastAsia="ja-JP"/>
        </w:rPr>
        <w:t xml:space="preserve"> </w:t>
      </w:r>
    </w:p>
    <w:p w14:paraId="4CE8C02D" w14:textId="78F91B65" w:rsidR="004131A7" w:rsidRPr="00CB0CA6" w:rsidRDefault="004131A7" w:rsidP="00830861">
      <w:pPr>
        <w:pStyle w:val="Caption"/>
        <w:rPr>
          <w:b w:val="0"/>
          <w:color w:val="000000" w:themeColor="text1"/>
          <w:lang w:val="en-GB"/>
        </w:rPr>
      </w:pPr>
    </w:p>
    <w:tbl>
      <w:tblPr>
        <w:tblStyle w:val="TableGrid"/>
        <w:tblW w:w="0" w:type="auto"/>
        <w:tblLook w:val="04A0" w:firstRow="1" w:lastRow="0" w:firstColumn="1" w:lastColumn="0" w:noHBand="0" w:noVBand="1"/>
      </w:tblPr>
      <w:tblGrid>
        <w:gridCol w:w="4814"/>
        <w:gridCol w:w="4815"/>
      </w:tblGrid>
      <w:tr w:rsidR="004B5822" w:rsidRPr="00CB0CA6" w14:paraId="42F48E75" w14:textId="77777777" w:rsidTr="004C78D0">
        <w:tc>
          <w:tcPr>
            <w:tcW w:w="4814" w:type="dxa"/>
            <w:tcBorders>
              <w:bottom w:val="nil"/>
            </w:tcBorders>
          </w:tcPr>
          <w:p w14:paraId="2946A365" w14:textId="73BAF146" w:rsidR="004D08F8" w:rsidRPr="00CB0CA6" w:rsidRDefault="00825F34" w:rsidP="00F36934">
            <w:pPr>
              <w:rPr>
                <w:lang w:val="en-GB" w:eastAsia="ja-JP"/>
              </w:rPr>
            </w:pPr>
            <w:r w:rsidRPr="00CB0CA6">
              <w:rPr>
                <w:noProof/>
                <w:lang w:val="en-GB" w:eastAsia="ja-JP"/>
              </w:rPr>
              <w:drawing>
                <wp:inline distT="0" distB="0" distL="0" distR="0" wp14:anchorId="65C6FEF1" wp14:editId="23F6C8C5">
                  <wp:extent cx="3027984" cy="2276856"/>
                  <wp:effectExtent l="0" t="0" r="127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EoA_vs_Power_4Beams.emf"/>
                          <pic:cNvPicPr/>
                        </pic:nvPicPr>
                        <pic:blipFill>
                          <a:blip r:embed="rId24">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15F71530" w14:textId="0B320E48" w:rsidR="004D08F8" w:rsidRPr="00CB0CA6" w:rsidRDefault="00825F34" w:rsidP="00F36934">
            <w:pPr>
              <w:rPr>
                <w:lang w:val="en-GB" w:eastAsia="ja-JP"/>
              </w:rPr>
            </w:pPr>
            <w:r w:rsidRPr="00CB0CA6">
              <w:rPr>
                <w:noProof/>
                <w:lang w:val="en-GB" w:eastAsia="ja-JP"/>
              </w:rPr>
              <w:drawing>
                <wp:inline distT="0" distB="0" distL="0" distR="0" wp14:anchorId="1A5A906A" wp14:editId="74DD5247">
                  <wp:extent cx="3027984" cy="2276856"/>
                  <wp:effectExtent l="0" t="0" r="127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cdf_elevation_4beams.emf"/>
                          <pic:cNvPicPr/>
                        </pic:nvPicPr>
                        <pic:blipFill>
                          <a:blip r:embed="rId25">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r>
      <w:tr w:rsidR="004D08F8" w:rsidRPr="00287D40" w14:paraId="05A09B24" w14:textId="77777777" w:rsidTr="004C78D0">
        <w:tc>
          <w:tcPr>
            <w:tcW w:w="9629" w:type="dxa"/>
            <w:gridSpan w:val="2"/>
            <w:tcBorders>
              <w:top w:val="nil"/>
              <w:left w:val="nil"/>
              <w:bottom w:val="nil"/>
              <w:right w:val="nil"/>
            </w:tcBorders>
          </w:tcPr>
          <w:p w14:paraId="3B09E4F0" w14:textId="703DBA4A" w:rsidR="004D08F8" w:rsidRPr="00287D40" w:rsidRDefault="00CA0015" w:rsidP="00CA0015">
            <w:pPr>
              <w:rPr>
                <w:b/>
                <w:lang w:val="en-GB" w:eastAsia="ja-JP"/>
              </w:rPr>
            </w:pPr>
            <w:bookmarkStart w:id="6" w:name="_Ref1041005"/>
            <w:r w:rsidRPr="00287D40">
              <w:rPr>
                <w:b/>
                <w:lang w:val="en-GB"/>
              </w:rPr>
              <w:t xml:space="preserve">Figure </w:t>
            </w:r>
            <w:bookmarkEnd w:id="6"/>
            <w:r w:rsidR="00287D40" w:rsidRPr="00287D40">
              <w:rPr>
                <w:b/>
                <w:lang w:val="en-GB"/>
              </w:rPr>
              <w:t>7</w:t>
            </w:r>
            <w:r w:rsidRPr="00287D40">
              <w:rPr>
                <w:b/>
                <w:lang w:val="en-GB"/>
              </w:rPr>
              <w:t xml:space="preserve">. </w:t>
            </w:r>
            <w:r w:rsidR="004D08F8" w:rsidRPr="00287D40">
              <w:rPr>
                <w:b/>
                <w:noProof/>
                <w:lang w:val="en-GB"/>
              </w:rPr>
              <w:t xml:space="preserve">Distribution of power in elevation domain (left). The total power as a function of total elevation spread (right). </w:t>
            </w:r>
          </w:p>
        </w:tc>
      </w:tr>
    </w:tbl>
    <w:p w14:paraId="41B6B0CD" w14:textId="18A9920D" w:rsidR="004D08F8" w:rsidRPr="00CB0CA6" w:rsidRDefault="004D08F8" w:rsidP="004D08F8">
      <w:pPr>
        <w:rPr>
          <w:lang w:val="en-GB"/>
        </w:rPr>
      </w:pPr>
    </w:p>
    <w:tbl>
      <w:tblPr>
        <w:tblStyle w:val="TableGrid"/>
        <w:tblW w:w="0" w:type="auto"/>
        <w:tblLook w:val="04A0" w:firstRow="1" w:lastRow="0" w:firstColumn="1" w:lastColumn="0" w:noHBand="0" w:noVBand="1"/>
      </w:tblPr>
      <w:tblGrid>
        <w:gridCol w:w="4814"/>
        <w:gridCol w:w="4815"/>
      </w:tblGrid>
      <w:tr w:rsidR="004B5822" w:rsidRPr="00CB0CA6" w14:paraId="5C469B77" w14:textId="77777777" w:rsidTr="004C78D0">
        <w:tc>
          <w:tcPr>
            <w:tcW w:w="4814" w:type="dxa"/>
            <w:tcBorders>
              <w:bottom w:val="nil"/>
            </w:tcBorders>
          </w:tcPr>
          <w:p w14:paraId="39EA67E5" w14:textId="30A683BB" w:rsidR="004D08F8" w:rsidRPr="00CB0CA6" w:rsidRDefault="00825F34" w:rsidP="00F36934">
            <w:pPr>
              <w:rPr>
                <w:lang w:val="en-GB" w:eastAsia="ja-JP"/>
              </w:rPr>
            </w:pPr>
            <w:r w:rsidRPr="00CB0CA6">
              <w:rPr>
                <w:noProof/>
                <w:lang w:val="en-GB" w:eastAsia="ja-JP"/>
              </w:rPr>
              <w:drawing>
                <wp:inline distT="0" distB="0" distL="0" distR="0" wp14:anchorId="7F1862FD" wp14:editId="2918BB5F">
                  <wp:extent cx="3027984" cy="2276856"/>
                  <wp:effectExtent l="0" t="0" r="127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AoA_vs_Power_4Beams.emf"/>
                          <pic:cNvPicPr/>
                        </pic:nvPicPr>
                        <pic:blipFill>
                          <a:blip r:embed="rId26">
                            <a:extLst>
                              <a:ext uri="{28A0092B-C50C-407E-A947-70E740481C1C}">
                                <a14:useLocalDpi xmlns:a14="http://schemas.microsoft.com/office/drawing/2010/main" val="0"/>
                              </a:ext>
                            </a:extLst>
                          </a:blip>
                          <a:stretch>
                            <a:fillRect/>
                          </a:stretch>
                        </pic:blipFill>
                        <pic:spPr>
                          <a:xfrm>
                            <a:off x="0" y="0"/>
                            <a:ext cx="3027984" cy="2276856"/>
                          </a:xfrm>
                          <a:prstGeom prst="rect">
                            <a:avLst/>
                          </a:prstGeom>
                        </pic:spPr>
                      </pic:pic>
                    </a:graphicData>
                  </a:graphic>
                </wp:inline>
              </w:drawing>
            </w:r>
          </w:p>
        </w:tc>
        <w:tc>
          <w:tcPr>
            <w:tcW w:w="4815" w:type="dxa"/>
            <w:tcBorders>
              <w:bottom w:val="nil"/>
            </w:tcBorders>
          </w:tcPr>
          <w:p w14:paraId="70A09A26" w14:textId="3A6D6702" w:rsidR="004D08F8" w:rsidRPr="00CB0CA6" w:rsidRDefault="00825F34" w:rsidP="00F36934">
            <w:pPr>
              <w:rPr>
                <w:lang w:val="en-GB" w:eastAsia="ja-JP"/>
              </w:rPr>
            </w:pPr>
            <w:r w:rsidRPr="00CB0CA6">
              <w:rPr>
                <w:noProof/>
                <w:lang w:val="en-GB" w:eastAsia="ja-JP"/>
              </w:rPr>
              <w:drawing>
                <wp:inline distT="0" distB="0" distL="0" distR="0" wp14:anchorId="1215802F" wp14:editId="17BAEB93">
                  <wp:extent cx="3022228" cy="2276856"/>
                  <wp:effectExtent l="0" t="0" r="698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cdf_azimuth_4beams.emf"/>
                          <pic:cNvPicPr/>
                        </pic:nvPicPr>
                        <pic:blipFill>
                          <a:blip r:embed="rId27">
                            <a:extLst>
                              <a:ext uri="{28A0092B-C50C-407E-A947-70E740481C1C}">
                                <a14:useLocalDpi xmlns:a14="http://schemas.microsoft.com/office/drawing/2010/main" val="0"/>
                              </a:ext>
                            </a:extLst>
                          </a:blip>
                          <a:stretch>
                            <a:fillRect/>
                          </a:stretch>
                        </pic:blipFill>
                        <pic:spPr>
                          <a:xfrm>
                            <a:off x="0" y="0"/>
                            <a:ext cx="3022228" cy="2276856"/>
                          </a:xfrm>
                          <a:prstGeom prst="rect">
                            <a:avLst/>
                          </a:prstGeom>
                        </pic:spPr>
                      </pic:pic>
                    </a:graphicData>
                  </a:graphic>
                </wp:inline>
              </w:drawing>
            </w:r>
          </w:p>
        </w:tc>
      </w:tr>
      <w:tr w:rsidR="004D08F8" w:rsidRPr="00287D40" w14:paraId="3C8684C8" w14:textId="77777777" w:rsidTr="004C78D0">
        <w:tc>
          <w:tcPr>
            <w:tcW w:w="9629" w:type="dxa"/>
            <w:gridSpan w:val="2"/>
            <w:tcBorders>
              <w:top w:val="nil"/>
              <w:left w:val="nil"/>
              <w:bottom w:val="nil"/>
              <w:right w:val="nil"/>
            </w:tcBorders>
          </w:tcPr>
          <w:p w14:paraId="1BC70138" w14:textId="7DD8902F" w:rsidR="004D08F8" w:rsidRPr="00287D40" w:rsidRDefault="00F03450" w:rsidP="00F03450">
            <w:pPr>
              <w:rPr>
                <w:b/>
                <w:lang w:val="en-GB" w:eastAsia="ja-JP"/>
              </w:rPr>
            </w:pPr>
            <w:bookmarkStart w:id="7" w:name="_Ref1041008"/>
            <w:r w:rsidRPr="00287D40">
              <w:rPr>
                <w:b/>
                <w:lang w:val="en-GB"/>
              </w:rPr>
              <w:t xml:space="preserve">Figure </w:t>
            </w:r>
            <w:bookmarkEnd w:id="7"/>
            <w:r w:rsidR="00287D40" w:rsidRPr="00287D40">
              <w:rPr>
                <w:b/>
                <w:lang w:val="en-GB"/>
              </w:rPr>
              <w:t>8</w:t>
            </w:r>
            <w:r w:rsidRPr="00287D40">
              <w:rPr>
                <w:b/>
                <w:lang w:val="en-GB"/>
              </w:rPr>
              <w:t xml:space="preserve">. </w:t>
            </w:r>
            <w:r w:rsidR="004D08F8" w:rsidRPr="00287D40">
              <w:rPr>
                <w:b/>
                <w:noProof/>
                <w:lang w:val="en-GB"/>
              </w:rPr>
              <w:t xml:space="preserve">Distribution of power in azimuth domain (left). The total power as a function of total </w:t>
            </w:r>
            <w:r w:rsidR="004C78D0" w:rsidRPr="00287D40">
              <w:rPr>
                <w:b/>
                <w:noProof/>
                <w:lang w:val="en-GB"/>
              </w:rPr>
              <w:t>azimuth</w:t>
            </w:r>
            <w:r w:rsidR="004D08F8" w:rsidRPr="00287D40">
              <w:rPr>
                <w:b/>
                <w:noProof/>
                <w:lang w:val="en-GB"/>
              </w:rPr>
              <w:t xml:space="preserve"> spread (right). </w:t>
            </w:r>
          </w:p>
        </w:tc>
      </w:tr>
    </w:tbl>
    <w:p w14:paraId="12C5E1CC" w14:textId="3081687F" w:rsidR="00766EB9" w:rsidRPr="00CB0CA6" w:rsidRDefault="001E7E8E" w:rsidP="00766EB9">
      <w:pPr>
        <w:pStyle w:val="Heading1"/>
      </w:pPr>
      <w:bookmarkStart w:id="8" w:name="_Ref352176984"/>
      <w:r w:rsidRPr="00CB0CA6">
        <w:t>4</w:t>
      </w:r>
      <w:r w:rsidR="00766EB9" w:rsidRPr="00CB0CA6">
        <w:tab/>
      </w:r>
      <w:r w:rsidR="00DF6E23" w:rsidRPr="00CB0CA6">
        <w:t>Summary</w:t>
      </w:r>
    </w:p>
    <w:p w14:paraId="0E718677" w14:textId="425DD120" w:rsidR="00DF6E23" w:rsidRPr="00CB0CA6" w:rsidRDefault="009D5DEF" w:rsidP="00953717">
      <w:pPr>
        <w:rPr>
          <w:lang w:val="en-GB"/>
        </w:rPr>
      </w:pPr>
      <w:r w:rsidRPr="00CB0CA6">
        <w:rPr>
          <w:lang w:val="en-GB"/>
        </w:rPr>
        <w:t>In this cont</w:t>
      </w:r>
      <w:r w:rsidR="00057AFC" w:rsidRPr="00CB0CA6">
        <w:rPr>
          <w:lang w:val="en-GB"/>
        </w:rPr>
        <w:t xml:space="preserve">ribution, we </w:t>
      </w:r>
      <w:r w:rsidR="00C5573F" w:rsidRPr="00CB0CA6">
        <w:rPr>
          <w:lang w:val="en-GB"/>
        </w:rPr>
        <w:t>tabulated</w:t>
      </w:r>
      <w:r w:rsidR="00420F33" w:rsidRPr="00CB0CA6">
        <w:rPr>
          <w:lang w:val="en-GB"/>
        </w:rPr>
        <w:t xml:space="preserve"> </w:t>
      </w:r>
      <w:r w:rsidR="00C5573F" w:rsidRPr="00CB0CA6">
        <w:rPr>
          <w:lang w:val="en-GB"/>
        </w:rPr>
        <w:t xml:space="preserve">scaling parameters for </w:t>
      </w:r>
      <w:r w:rsidR="0071421D" w:rsidRPr="00CB0CA6">
        <w:rPr>
          <w:lang w:val="en-GB"/>
        </w:rPr>
        <w:t xml:space="preserve">CDL models </w:t>
      </w:r>
      <w:r w:rsidR="003142AC" w:rsidRPr="00CB0CA6">
        <w:rPr>
          <w:lang w:val="en-GB"/>
        </w:rPr>
        <w:t>in UMi and InO baseline scenarios</w:t>
      </w:r>
      <w:r w:rsidR="00C3623F" w:rsidRPr="00CB0CA6">
        <w:rPr>
          <w:lang w:val="en-GB"/>
        </w:rPr>
        <w:t>. In addition, we</w:t>
      </w:r>
      <w:r w:rsidR="0071421D" w:rsidRPr="00CB0CA6">
        <w:rPr>
          <w:lang w:val="en-GB"/>
        </w:rPr>
        <w:t xml:space="preserve"> </w:t>
      </w:r>
      <w:r w:rsidR="00057AFC" w:rsidRPr="00CB0CA6">
        <w:rPr>
          <w:lang w:val="en-GB"/>
        </w:rPr>
        <w:t xml:space="preserve">presented </w:t>
      </w:r>
      <w:r w:rsidR="00243D43" w:rsidRPr="00CB0CA6">
        <w:rPr>
          <w:lang w:val="en-GB"/>
        </w:rPr>
        <w:t xml:space="preserve">the </w:t>
      </w:r>
      <w:r w:rsidR="003D1296" w:rsidRPr="00CB0CA6">
        <w:rPr>
          <w:lang w:val="en-GB"/>
        </w:rPr>
        <w:t xml:space="preserve">power share both in azimuth and elevation domain </w:t>
      </w:r>
      <w:r w:rsidR="00420F33" w:rsidRPr="00CB0CA6">
        <w:rPr>
          <w:lang w:val="en-GB"/>
        </w:rPr>
        <w:t xml:space="preserve">with </w:t>
      </w:r>
      <w:r w:rsidR="003D0440" w:rsidRPr="00CB0CA6">
        <w:rPr>
          <w:lang w:val="en-GB"/>
        </w:rPr>
        <w:t xml:space="preserve">4 beams </w:t>
      </w:r>
      <w:r w:rsidR="00420F33" w:rsidRPr="00CB0CA6">
        <w:rPr>
          <w:lang w:val="en-GB"/>
        </w:rPr>
        <w:t>and without</w:t>
      </w:r>
      <w:r w:rsidR="00C3623F" w:rsidRPr="00CB0CA6">
        <w:rPr>
          <w:lang w:val="en-GB"/>
        </w:rPr>
        <w:t xml:space="preserve"> </w:t>
      </w:r>
      <w:r w:rsidR="00420F33" w:rsidRPr="00CB0CA6">
        <w:rPr>
          <w:lang w:val="en-GB"/>
        </w:rPr>
        <w:t>beamforming.</w:t>
      </w:r>
      <w:r w:rsidR="00C44588" w:rsidRPr="00CB0CA6">
        <w:rPr>
          <w:lang w:val="en-GB"/>
        </w:rPr>
        <w:t xml:space="preserve"> </w:t>
      </w:r>
      <w:r w:rsidR="0075728A" w:rsidRPr="00CB0CA6">
        <w:rPr>
          <w:lang w:val="en-GB" w:eastAsia="ja-JP"/>
        </w:rPr>
        <w:t>Th</w:t>
      </w:r>
      <w:r w:rsidR="009E21DC" w:rsidRPr="00CB0CA6">
        <w:rPr>
          <w:lang w:val="en-GB" w:eastAsia="ja-JP"/>
        </w:rPr>
        <w:t xml:space="preserve">e </w:t>
      </w:r>
      <w:r w:rsidR="0075728A" w:rsidRPr="00CB0CA6">
        <w:rPr>
          <w:lang w:val="en-GB" w:eastAsia="ja-JP"/>
        </w:rPr>
        <w:t>width of elevation</w:t>
      </w:r>
      <w:r w:rsidR="00B32138">
        <w:rPr>
          <w:lang w:val="en-GB" w:eastAsia="ja-JP"/>
        </w:rPr>
        <w:t xml:space="preserve"> sector</w:t>
      </w:r>
      <w:r w:rsidR="009E21DC" w:rsidRPr="00CB0CA6">
        <w:rPr>
          <w:lang w:val="en-GB" w:eastAsia="ja-JP"/>
        </w:rPr>
        <w:t xml:space="preserve"> at </w:t>
      </w:r>
      <w:r w:rsidR="00B46ABD" w:rsidRPr="00CB0CA6">
        <w:rPr>
          <w:lang w:val="en-GB" w:eastAsia="ja-JP"/>
        </w:rPr>
        <w:t xml:space="preserve">90-percentile is significantly wider </w:t>
      </w:r>
      <w:r w:rsidR="00E15339" w:rsidRPr="00CB0CA6">
        <w:rPr>
          <w:lang w:val="en-GB" w:eastAsia="ja-JP"/>
        </w:rPr>
        <w:t>for CDL-A, B, and C models in InO scenario than UMi scenario.</w:t>
      </w:r>
      <w:r w:rsidR="00B32138">
        <w:rPr>
          <w:lang w:val="en-GB" w:eastAsia="ja-JP"/>
        </w:rPr>
        <w:t xml:space="preserve"> </w:t>
      </w:r>
      <w:r w:rsidR="00540498" w:rsidRPr="00CB0CA6">
        <w:rPr>
          <w:lang w:val="en-GB" w:eastAsia="ja-JP"/>
        </w:rPr>
        <w:t>B</w:t>
      </w:r>
      <w:r w:rsidR="00460D7D" w:rsidRPr="00CB0CA6">
        <w:rPr>
          <w:lang w:val="en-GB" w:eastAsia="ja-JP"/>
        </w:rPr>
        <w:t>eamforming reduces the width of the elevation</w:t>
      </w:r>
      <w:r w:rsidR="00540498" w:rsidRPr="00CB0CA6">
        <w:rPr>
          <w:lang w:val="en-GB" w:eastAsia="ja-JP"/>
        </w:rPr>
        <w:t xml:space="preserve"> and</w:t>
      </w:r>
      <w:r w:rsidR="00460D7D" w:rsidRPr="00CB0CA6">
        <w:rPr>
          <w:lang w:val="en-GB" w:eastAsia="ja-JP"/>
        </w:rPr>
        <w:t xml:space="preserve"> azimuth window</w:t>
      </w:r>
      <w:r w:rsidR="00540498" w:rsidRPr="00CB0CA6">
        <w:rPr>
          <w:lang w:val="en-GB" w:eastAsia="ja-JP"/>
        </w:rPr>
        <w:t>s substantially</w:t>
      </w:r>
      <w:r w:rsidR="00F97E37" w:rsidRPr="00CB0CA6">
        <w:rPr>
          <w:lang w:val="en-GB" w:eastAsia="ja-JP"/>
        </w:rPr>
        <w:t>, and therefore</w:t>
      </w:r>
      <w:r w:rsidR="00B32138">
        <w:rPr>
          <w:lang w:val="en-GB" w:eastAsia="ja-JP"/>
        </w:rPr>
        <w:t xml:space="preserve"> </w:t>
      </w:r>
      <w:r w:rsidR="00540498" w:rsidRPr="00CB0CA6">
        <w:rPr>
          <w:lang w:val="en-GB" w:eastAsia="ja-JP"/>
        </w:rPr>
        <w:t>it should</w:t>
      </w:r>
      <w:r w:rsidR="00F97E37" w:rsidRPr="00CB0CA6">
        <w:rPr>
          <w:lang w:val="en-GB" w:eastAsia="ja-JP"/>
        </w:rPr>
        <w:t xml:space="preserve"> b</w:t>
      </w:r>
      <w:r w:rsidR="00FA75BB" w:rsidRPr="00CB0CA6">
        <w:rPr>
          <w:lang w:val="en-GB" w:eastAsia="ja-JP"/>
        </w:rPr>
        <w:t>e consider</w:t>
      </w:r>
      <w:r w:rsidR="00B32138">
        <w:rPr>
          <w:lang w:val="en-GB" w:eastAsia="ja-JP"/>
        </w:rPr>
        <w:t>ed</w:t>
      </w:r>
      <w:r w:rsidR="00FA75BB" w:rsidRPr="00CB0CA6">
        <w:rPr>
          <w:lang w:val="en-GB" w:eastAsia="ja-JP"/>
        </w:rPr>
        <w:t xml:space="preserve"> in the design of </w:t>
      </w:r>
      <w:r w:rsidR="00FC0654" w:rsidRPr="00CB0CA6">
        <w:rPr>
          <w:lang w:val="en-GB" w:eastAsia="ja-JP"/>
        </w:rPr>
        <w:t xml:space="preserve">the </w:t>
      </w:r>
      <w:r w:rsidR="00FA75BB" w:rsidRPr="00CB0CA6">
        <w:rPr>
          <w:lang w:val="en-GB" w:eastAsia="ja-JP"/>
        </w:rPr>
        <w:t xml:space="preserve">MPAC </w:t>
      </w:r>
      <w:r w:rsidR="00FC0654" w:rsidRPr="00CB0CA6">
        <w:rPr>
          <w:lang w:val="en-GB" w:eastAsia="ja-JP"/>
        </w:rPr>
        <w:t>system</w:t>
      </w:r>
      <w:r w:rsidR="00460D7D" w:rsidRPr="00CB0CA6">
        <w:rPr>
          <w:lang w:val="en-GB" w:eastAsia="ja-JP"/>
        </w:rPr>
        <w:t>.</w:t>
      </w:r>
      <w:r w:rsidR="00FB49FD" w:rsidRPr="00CB0CA6">
        <w:rPr>
          <w:lang w:val="en-GB" w:eastAsia="ja-JP"/>
        </w:rPr>
        <w:t xml:space="preserve"> </w:t>
      </w:r>
    </w:p>
    <w:p w14:paraId="7FE502CF" w14:textId="36B895D6" w:rsidR="00FC0654" w:rsidRPr="00CB0CA6" w:rsidRDefault="002271BD" w:rsidP="002271BD">
      <w:pPr>
        <w:rPr>
          <w:b/>
          <w:lang w:val="en-GB"/>
        </w:rPr>
      </w:pPr>
      <w:r w:rsidRPr="00B32138">
        <w:rPr>
          <w:b/>
          <w:lang w:val="en-GB"/>
        </w:rPr>
        <w:t xml:space="preserve">Proposal:  </w:t>
      </w:r>
      <w:r w:rsidR="006437B4" w:rsidRPr="00B32138">
        <w:rPr>
          <w:b/>
          <w:lang w:val="en-GB"/>
        </w:rPr>
        <w:t xml:space="preserve">Width of elevation and azimuth window </w:t>
      </w:r>
      <w:r w:rsidR="00F36934" w:rsidRPr="00B32138">
        <w:rPr>
          <w:b/>
          <w:lang w:val="en-GB"/>
        </w:rPr>
        <w:t>should</w:t>
      </w:r>
      <w:r w:rsidR="006437B4" w:rsidRPr="00B32138">
        <w:rPr>
          <w:b/>
          <w:lang w:val="en-GB"/>
        </w:rPr>
        <w:t xml:space="preserve"> be take</w:t>
      </w:r>
      <w:r w:rsidR="00313826" w:rsidRPr="00B32138">
        <w:rPr>
          <w:b/>
          <w:lang w:val="en-GB"/>
        </w:rPr>
        <w:t>n</w:t>
      </w:r>
      <w:r w:rsidR="006437B4" w:rsidRPr="00B32138">
        <w:rPr>
          <w:b/>
          <w:lang w:val="en-GB"/>
        </w:rPr>
        <w:t xml:space="preserve"> into account </w:t>
      </w:r>
      <w:r w:rsidR="008906FB" w:rsidRPr="00B32138">
        <w:rPr>
          <w:b/>
          <w:lang w:val="en-GB"/>
        </w:rPr>
        <w:t xml:space="preserve">in the </w:t>
      </w:r>
      <w:r w:rsidR="00F36934" w:rsidRPr="00B32138">
        <w:rPr>
          <w:b/>
          <w:lang w:val="en-GB"/>
        </w:rPr>
        <w:t>evaluation</w:t>
      </w:r>
      <w:r w:rsidR="00467869" w:rsidRPr="00B32138">
        <w:rPr>
          <w:b/>
          <w:lang w:val="en-GB"/>
        </w:rPr>
        <w:t xml:space="preserve"> of </w:t>
      </w:r>
      <w:r w:rsidR="006B14F0" w:rsidRPr="00B32138">
        <w:rPr>
          <w:b/>
          <w:lang w:val="en-GB"/>
        </w:rPr>
        <w:t xml:space="preserve">probe placement in the MPAC </w:t>
      </w:r>
      <w:r w:rsidR="00CB4574" w:rsidRPr="00B32138">
        <w:rPr>
          <w:b/>
          <w:lang w:val="en-GB"/>
        </w:rPr>
        <w:t>system.</w:t>
      </w:r>
    </w:p>
    <w:p w14:paraId="18FEE1BB" w14:textId="77777777" w:rsidR="00EA1432" w:rsidRPr="00CB0CA6" w:rsidRDefault="00EA1432" w:rsidP="00766EB9">
      <w:pPr>
        <w:pStyle w:val="Heading1"/>
      </w:pPr>
    </w:p>
    <w:p w14:paraId="2A2D32EA" w14:textId="007EBBFF" w:rsidR="00766EB9" w:rsidRPr="00CB0CA6" w:rsidRDefault="001E7E8E" w:rsidP="00766EB9">
      <w:pPr>
        <w:pStyle w:val="Heading1"/>
      </w:pPr>
      <w:r w:rsidRPr="00CB0CA6">
        <w:t>5</w:t>
      </w:r>
      <w:r w:rsidR="00766EB9" w:rsidRPr="00CB0CA6">
        <w:tab/>
        <w:t>References</w:t>
      </w:r>
    </w:p>
    <w:p w14:paraId="0A73DD51" w14:textId="289D1206" w:rsidR="006C34EC" w:rsidRPr="00B32138" w:rsidRDefault="006C34EC" w:rsidP="00F36934">
      <w:pPr>
        <w:pStyle w:val="Reference"/>
        <w:rPr>
          <w:rFonts w:ascii="Times New Roman" w:hAnsi="Times New Roman" w:cs="Times New Roman"/>
          <w:sz w:val="20"/>
          <w:szCs w:val="20"/>
          <w:lang w:val="en-GB" w:eastAsia="ja-JP"/>
        </w:rPr>
      </w:pPr>
      <w:bookmarkStart w:id="9" w:name="_Ref528829067"/>
      <w:bookmarkStart w:id="10" w:name="_Ref528829921"/>
      <w:bookmarkStart w:id="11" w:name="_GoBack"/>
      <w:r w:rsidRPr="00B32138">
        <w:rPr>
          <w:rFonts w:ascii="Times New Roman" w:hAnsi="Times New Roman" w:cs="Times New Roman"/>
          <w:color w:val="000000"/>
          <w:sz w:val="20"/>
          <w:szCs w:val="20"/>
          <w:lang w:val="en-GB" w:eastAsia="zh-CN"/>
        </w:rPr>
        <w:t>TR 38.901, Study on channel model for frequencies from 0.5 to 100 GHz</w:t>
      </w:r>
      <w:bookmarkEnd w:id="9"/>
      <w:r w:rsidRPr="00B32138">
        <w:rPr>
          <w:rFonts w:ascii="Times New Roman" w:hAnsi="Times New Roman" w:cs="Times New Roman"/>
          <w:color w:val="000000"/>
          <w:sz w:val="20"/>
          <w:szCs w:val="20"/>
          <w:lang w:val="en-GB" w:eastAsia="zh-CN"/>
        </w:rPr>
        <w:t>, V15.0.0 (2018-06)</w:t>
      </w:r>
      <w:bookmarkEnd w:id="10"/>
    </w:p>
    <w:p w14:paraId="28C1D95F" w14:textId="6258F427" w:rsidR="002830EF" w:rsidRPr="00B32138" w:rsidRDefault="00882A7A" w:rsidP="00882A7A">
      <w:pPr>
        <w:pStyle w:val="Reference"/>
        <w:rPr>
          <w:rFonts w:ascii="Times New Roman" w:eastAsia="SimSun" w:hAnsi="Times New Roman" w:cs="Times New Roman"/>
          <w:sz w:val="20"/>
          <w:szCs w:val="20"/>
          <w:lang w:val="en-GB"/>
        </w:rPr>
      </w:pPr>
      <w:bookmarkStart w:id="12" w:name="_Ref528829960"/>
      <w:bookmarkStart w:id="13" w:name="_Ref513554837"/>
      <w:bookmarkStart w:id="14" w:name="_Ref493236144"/>
      <w:r w:rsidRPr="00B32138">
        <w:rPr>
          <w:rFonts w:ascii="Times New Roman" w:hAnsi="Times New Roman" w:cs="Times New Roman"/>
          <w:sz w:val="20"/>
          <w:szCs w:val="20"/>
          <w:lang w:val="en-GB"/>
        </w:rPr>
        <w:t>R4-1814833, “2D vs 3D MPAC Probe Configuration for FR1 CDL channel models”</w:t>
      </w:r>
      <w:r w:rsidR="000928B7" w:rsidRPr="00B32138">
        <w:rPr>
          <w:rFonts w:ascii="Times New Roman" w:hAnsi="Times New Roman" w:cs="Times New Roman"/>
          <w:sz w:val="20"/>
          <w:szCs w:val="20"/>
          <w:lang w:val="en-GB"/>
        </w:rPr>
        <w:t>, Keysight Technologies,</w:t>
      </w:r>
      <w:r w:rsidR="00ED2861" w:rsidRPr="00B32138">
        <w:rPr>
          <w:rFonts w:ascii="Times New Roman" w:hAnsi="Times New Roman" w:cs="Times New Roman"/>
          <w:sz w:val="20"/>
          <w:szCs w:val="20"/>
          <w:lang w:val="en-GB"/>
        </w:rPr>
        <w:t>,</w:t>
      </w:r>
      <w:r w:rsidRPr="00B32138">
        <w:rPr>
          <w:rFonts w:ascii="Times New Roman" w:hAnsi="Times New Roman" w:cs="Times New Roman"/>
          <w:sz w:val="20"/>
          <w:szCs w:val="20"/>
          <w:lang w:val="en-GB"/>
        </w:rPr>
        <w:t xml:space="preserve"> 3GPP TSG-RAN WG4 Meeting #89, Nov 2018.</w:t>
      </w:r>
      <w:bookmarkEnd w:id="12"/>
      <w:r w:rsidR="002830EF" w:rsidRPr="00B32138">
        <w:rPr>
          <w:rFonts w:ascii="Times New Roman" w:hAnsi="Times New Roman" w:cs="Times New Roman"/>
          <w:sz w:val="20"/>
          <w:szCs w:val="20"/>
          <w:lang w:val="en-GB"/>
        </w:rPr>
        <w:t xml:space="preserve"> </w:t>
      </w:r>
      <w:bookmarkEnd w:id="8"/>
      <w:bookmarkEnd w:id="13"/>
      <w:bookmarkEnd w:id="14"/>
    </w:p>
    <w:p w14:paraId="35209707" w14:textId="20E3EFF2" w:rsidR="00CB0CA6" w:rsidRPr="00B32138" w:rsidRDefault="00147688" w:rsidP="00B32138">
      <w:pPr>
        <w:pStyle w:val="Reference"/>
        <w:rPr>
          <w:rFonts w:ascii="Times New Roman" w:eastAsia="SimSun" w:hAnsi="Times New Roman" w:cs="Times New Roman"/>
          <w:sz w:val="20"/>
          <w:szCs w:val="20"/>
          <w:lang w:val="en-GB"/>
        </w:rPr>
      </w:pPr>
      <w:bookmarkStart w:id="15" w:name="_Ref1024522"/>
      <w:r w:rsidRPr="00B32138">
        <w:rPr>
          <w:rFonts w:ascii="Times New Roman" w:eastAsia="SimSun" w:hAnsi="Times New Roman" w:cs="Times New Roman"/>
          <w:sz w:val="20"/>
          <w:szCs w:val="20"/>
          <w:lang w:val="en-GB"/>
        </w:rPr>
        <w:t>R4-1815933, “WF on NR MIMO OTA”, CAICT, Spirent, Keysight Technologies, Qualcomm, ETS-Lindgren, MVG, 3GPP TSG-RAN WG4 Meeting #89, Spokane, November 2018</w:t>
      </w:r>
      <w:bookmarkEnd w:id="15"/>
      <w:bookmarkEnd w:id="11"/>
    </w:p>
    <w:sectPr w:rsidR="00CB0CA6" w:rsidRPr="00B32138" w:rsidSect="006D5754">
      <w:headerReference w:type="even" r:id="rId28"/>
      <w:foot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4FE48" w14:textId="77777777" w:rsidR="00540498" w:rsidRDefault="00540498">
      <w:pPr>
        <w:spacing w:after="0"/>
      </w:pPr>
      <w:r>
        <w:separator/>
      </w:r>
    </w:p>
  </w:endnote>
  <w:endnote w:type="continuationSeparator" w:id="0">
    <w:p w14:paraId="2F6D0015" w14:textId="77777777" w:rsidR="00540498" w:rsidRDefault="00540498">
      <w:pPr>
        <w:spacing w:after="0"/>
      </w:pPr>
      <w:r>
        <w:continuationSeparator/>
      </w:r>
    </w:p>
  </w:endnote>
  <w:endnote w:type="continuationNotice" w:id="1">
    <w:p w14:paraId="0191DBFB" w14:textId="77777777" w:rsidR="00540498" w:rsidRDefault="00540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B8FF0" w14:textId="77777777" w:rsidR="00540498" w:rsidRDefault="00540498">
    <w:pPr>
      <w:pStyle w:val="Footer"/>
    </w:pPr>
    <w:r>
      <w:rPr>
        <w:noProof w:val="0"/>
      </w:rPr>
      <w:fldChar w:fldCharType="begin"/>
    </w:r>
    <w:r>
      <w:instrText xml:space="preserve"> PAGE   \* MERGEFORMAT </w:instrText>
    </w:r>
    <w:r>
      <w:rPr>
        <w:noProof w:val="0"/>
      </w:rPr>
      <w:fldChar w:fldCharType="separate"/>
    </w:r>
    <w:r>
      <w:t>1</w:t>
    </w:r>
    <w:r>
      <w:fldChar w:fldCharType="end"/>
    </w:r>
  </w:p>
  <w:p w14:paraId="776DDDE0" w14:textId="77777777" w:rsidR="00540498" w:rsidRDefault="00540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CBC18" w14:textId="77777777" w:rsidR="00540498" w:rsidRDefault="00540498">
      <w:pPr>
        <w:spacing w:after="0"/>
      </w:pPr>
      <w:r>
        <w:separator/>
      </w:r>
    </w:p>
  </w:footnote>
  <w:footnote w:type="continuationSeparator" w:id="0">
    <w:p w14:paraId="46D6CD61" w14:textId="77777777" w:rsidR="00540498" w:rsidRDefault="00540498">
      <w:pPr>
        <w:spacing w:after="0"/>
      </w:pPr>
      <w:r>
        <w:continuationSeparator/>
      </w:r>
    </w:p>
  </w:footnote>
  <w:footnote w:type="continuationNotice" w:id="1">
    <w:p w14:paraId="2E32EBB1" w14:textId="77777777" w:rsidR="00540498" w:rsidRDefault="005404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7D7F" w14:textId="77777777" w:rsidR="00540498" w:rsidRDefault="005404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20B02"/>
    <w:multiLevelType w:val="hybridMultilevel"/>
    <w:tmpl w:val="FD6A6106"/>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4BDB"/>
    <w:multiLevelType w:val="hybridMultilevel"/>
    <w:tmpl w:val="37F4F6F4"/>
    <w:lvl w:ilvl="0" w:tplc="B68488C4">
      <w:start w:val="1"/>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D714BE"/>
    <w:multiLevelType w:val="hybridMultilevel"/>
    <w:tmpl w:val="C3DE9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DD3B70"/>
    <w:multiLevelType w:val="hybridMultilevel"/>
    <w:tmpl w:val="FEE09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0745D9"/>
    <w:multiLevelType w:val="hybridMultilevel"/>
    <w:tmpl w:val="92D80D88"/>
    <w:lvl w:ilvl="0" w:tplc="83747E48">
      <w:start w:val="1"/>
      <w:numFmt w:val="bullet"/>
      <w:lvlText w:val="•"/>
      <w:lvlJc w:val="left"/>
      <w:pPr>
        <w:tabs>
          <w:tab w:val="num" w:pos="720"/>
        </w:tabs>
        <w:ind w:left="720" w:hanging="360"/>
      </w:pPr>
      <w:rPr>
        <w:rFonts w:ascii="Arial" w:hAnsi="Arial" w:hint="default"/>
      </w:rPr>
    </w:lvl>
    <w:lvl w:ilvl="1" w:tplc="F5C4F812">
      <w:start w:val="1"/>
      <w:numFmt w:val="bullet"/>
      <w:lvlText w:val="•"/>
      <w:lvlJc w:val="left"/>
      <w:pPr>
        <w:tabs>
          <w:tab w:val="num" w:pos="1440"/>
        </w:tabs>
        <w:ind w:left="1440" w:hanging="360"/>
      </w:pPr>
      <w:rPr>
        <w:rFonts w:ascii="Arial" w:hAnsi="Arial" w:hint="default"/>
      </w:rPr>
    </w:lvl>
    <w:lvl w:ilvl="2" w:tplc="6AF807D4">
      <w:start w:val="78"/>
      <w:numFmt w:val="bullet"/>
      <w:lvlText w:val="•"/>
      <w:lvlJc w:val="left"/>
      <w:pPr>
        <w:tabs>
          <w:tab w:val="num" w:pos="2160"/>
        </w:tabs>
        <w:ind w:left="2160" w:hanging="360"/>
      </w:pPr>
      <w:rPr>
        <w:rFonts w:ascii="Arial" w:hAnsi="Arial" w:hint="default"/>
      </w:rPr>
    </w:lvl>
    <w:lvl w:ilvl="3" w:tplc="AA32AA90" w:tentative="1">
      <w:start w:val="1"/>
      <w:numFmt w:val="bullet"/>
      <w:lvlText w:val="•"/>
      <w:lvlJc w:val="left"/>
      <w:pPr>
        <w:tabs>
          <w:tab w:val="num" w:pos="2880"/>
        </w:tabs>
        <w:ind w:left="2880" w:hanging="360"/>
      </w:pPr>
      <w:rPr>
        <w:rFonts w:ascii="Arial" w:hAnsi="Arial" w:hint="default"/>
      </w:rPr>
    </w:lvl>
    <w:lvl w:ilvl="4" w:tplc="F8F6807E" w:tentative="1">
      <w:start w:val="1"/>
      <w:numFmt w:val="bullet"/>
      <w:lvlText w:val="•"/>
      <w:lvlJc w:val="left"/>
      <w:pPr>
        <w:tabs>
          <w:tab w:val="num" w:pos="3600"/>
        </w:tabs>
        <w:ind w:left="3600" w:hanging="360"/>
      </w:pPr>
      <w:rPr>
        <w:rFonts w:ascii="Arial" w:hAnsi="Arial" w:hint="default"/>
      </w:rPr>
    </w:lvl>
    <w:lvl w:ilvl="5" w:tplc="EBF81C5A" w:tentative="1">
      <w:start w:val="1"/>
      <w:numFmt w:val="bullet"/>
      <w:lvlText w:val="•"/>
      <w:lvlJc w:val="left"/>
      <w:pPr>
        <w:tabs>
          <w:tab w:val="num" w:pos="4320"/>
        </w:tabs>
        <w:ind w:left="4320" w:hanging="360"/>
      </w:pPr>
      <w:rPr>
        <w:rFonts w:ascii="Arial" w:hAnsi="Arial" w:hint="default"/>
      </w:rPr>
    </w:lvl>
    <w:lvl w:ilvl="6" w:tplc="241E0EE0" w:tentative="1">
      <w:start w:val="1"/>
      <w:numFmt w:val="bullet"/>
      <w:lvlText w:val="•"/>
      <w:lvlJc w:val="left"/>
      <w:pPr>
        <w:tabs>
          <w:tab w:val="num" w:pos="5040"/>
        </w:tabs>
        <w:ind w:left="5040" w:hanging="360"/>
      </w:pPr>
      <w:rPr>
        <w:rFonts w:ascii="Arial" w:hAnsi="Arial" w:hint="default"/>
      </w:rPr>
    </w:lvl>
    <w:lvl w:ilvl="7" w:tplc="19A8CB20" w:tentative="1">
      <w:start w:val="1"/>
      <w:numFmt w:val="bullet"/>
      <w:lvlText w:val="•"/>
      <w:lvlJc w:val="left"/>
      <w:pPr>
        <w:tabs>
          <w:tab w:val="num" w:pos="5760"/>
        </w:tabs>
        <w:ind w:left="5760" w:hanging="360"/>
      </w:pPr>
      <w:rPr>
        <w:rFonts w:ascii="Arial" w:hAnsi="Arial" w:hint="default"/>
      </w:rPr>
    </w:lvl>
    <w:lvl w:ilvl="8" w:tplc="3F9C97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234B8D"/>
    <w:multiLevelType w:val="hybridMultilevel"/>
    <w:tmpl w:val="6746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976DF"/>
    <w:multiLevelType w:val="hybridMultilevel"/>
    <w:tmpl w:val="50900F2A"/>
    <w:lvl w:ilvl="0" w:tplc="2F66AE1A">
      <w:start w:val="1"/>
      <w:numFmt w:val="bullet"/>
      <w:lvlText w:val="•"/>
      <w:lvlJc w:val="left"/>
      <w:pPr>
        <w:tabs>
          <w:tab w:val="num" w:pos="720"/>
        </w:tabs>
        <w:ind w:left="720" w:hanging="360"/>
      </w:pPr>
      <w:rPr>
        <w:rFonts w:ascii="Arial" w:hAnsi="Arial" w:hint="default"/>
      </w:rPr>
    </w:lvl>
    <w:lvl w:ilvl="1" w:tplc="B2668CCC" w:tentative="1">
      <w:start w:val="1"/>
      <w:numFmt w:val="bullet"/>
      <w:lvlText w:val="•"/>
      <w:lvlJc w:val="left"/>
      <w:pPr>
        <w:tabs>
          <w:tab w:val="num" w:pos="1440"/>
        </w:tabs>
        <w:ind w:left="1440" w:hanging="360"/>
      </w:pPr>
      <w:rPr>
        <w:rFonts w:ascii="Arial" w:hAnsi="Arial" w:hint="default"/>
      </w:rPr>
    </w:lvl>
    <w:lvl w:ilvl="2" w:tplc="D0E22B80">
      <w:start w:val="1"/>
      <w:numFmt w:val="bullet"/>
      <w:lvlText w:val="•"/>
      <w:lvlJc w:val="left"/>
      <w:pPr>
        <w:tabs>
          <w:tab w:val="num" w:pos="2160"/>
        </w:tabs>
        <w:ind w:left="2160" w:hanging="360"/>
      </w:pPr>
      <w:rPr>
        <w:rFonts w:ascii="Arial" w:hAnsi="Arial" w:hint="default"/>
      </w:rPr>
    </w:lvl>
    <w:lvl w:ilvl="3" w:tplc="265CE414" w:tentative="1">
      <w:start w:val="1"/>
      <w:numFmt w:val="bullet"/>
      <w:lvlText w:val="•"/>
      <w:lvlJc w:val="left"/>
      <w:pPr>
        <w:tabs>
          <w:tab w:val="num" w:pos="2880"/>
        </w:tabs>
        <w:ind w:left="2880" w:hanging="360"/>
      </w:pPr>
      <w:rPr>
        <w:rFonts w:ascii="Arial" w:hAnsi="Arial" w:hint="default"/>
      </w:rPr>
    </w:lvl>
    <w:lvl w:ilvl="4" w:tplc="582C0A7C" w:tentative="1">
      <w:start w:val="1"/>
      <w:numFmt w:val="bullet"/>
      <w:lvlText w:val="•"/>
      <w:lvlJc w:val="left"/>
      <w:pPr>
        <w:tabs>
          <w:tab w:val="num" w:pos="3600"/>
        </w:tabs>
        <w:ind w:left="3600" w:hanging="360"/>
      </w:pPr>
      <w:rPr>
        <w:rFonts w:ascii="Arial" w:hAnsi="Arial" w:hint="default"/>
      </w:rPr>
    </w:lvl>
    <w:lvl w:ilvl="5" w:tplc="9A065C18" w:tentative="1">
      <w:start w:val="1"/>
      <w:numFmt w:val="bullet"/>
      <w:lvlText w:val="•"/>
      <w:lvlJc w:val="left"/>
      <w:pPr>
        <w:tabs>
          <w:tab w:val="num" w:pos="4320"/>
        </w:tabs>
        <w:ind w:left="4320" w:hanging="360"/>
      </w:pPr>
      <w:rPr>
        <w:rFonts w:ascii="Arial" w:hAnsi="Arial" w:hint="default"/>
      </w:rPr>
    </w:lvl>
    <w:lvl w:ilvl="6" w:tplc="7D943BEE" w:tentative="1">
      <w:start w:val="1"/>
      <w:numFmt w:val="bullet"/>
      <w:lvlText w:val="•"/>
      <w:lvlJc w:val="left"/>
      <w:pPr>
        <w:tabs>
          <w:tab w:val="num" w:pos="5040"/>
        </w:tabs>
        <w:ind w:left="5040" w:hanging="360"/>
      </w:pPr>
      <w:rPr>
        <w:rFonts w:ascii="Arial" w:hAnsi="Arial" w:hint="default"/>
      </w:rPr>
    </w:lvl>
    <w:lvl w:ilvl="7" w:tplc="6B228CD2" w:tentative="1">
      <w:start w:val="1"/>
      <w:numFmt w:val="bullet"/>
      <w:lvlText w:val="•"/>
      <w:lvlJc w:val="left"/>
      <w:pPr>
        <w:tabs>
          <w:tab w:val="num" w:pos="5760"/>
        </w:tabs>
        <w:ind w:left="5760" w:hanging="360"/>
      </w:pPr>
      <w:rPr>
        <w:rFonts w:ascii="Arial" w:hAnsi="Arial" w:hint="default"/>
      </w:rPr>
    </w:lvl>
    <w:lvl w:ilvl="8" w:tplc="DB5273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DA2FB2"/>
    <w:multiLevelType w:val="hybridMultilevel"/>
    <w:tmpl w:val="EC5AC146"/>
    <w:lvl w:ilvl="0" w:tplc="24449940">
      <w:start w:val="1"/>
      <w:numFmt w:val="decimal"/>
      <w:pStyle w:val="Ref"/>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6"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863BA"/>
    <w:multiLevelType w:val="hybridMultilevel"/>
    <w:tmpl w:val="0EF89222"/>
    <w:lvl w:ilvl="0" w:tplc="A672DD5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9"/>
  </w:num>
  <w:num w:numId="2">
    <w:abstractNumId w:val="14"/>
  </w:num>
  <w:num w:numId="3">
    <w:abstractNumId w:val="7"/>
  </w:num>
  <w:num w:numId="4">
    <w:abstractNumId w:val="6"/>
  </w:num>
  <w:num w:numId="5">
    <w:abstractNumId w:val="5"/>
  </w:num>
  <w:num w:numId="6">
    <w:abstractNumId w:val="16"/>
  </w:num>
  <w:num w:numId="7">
    <w:abstractNumId w:val="0"/>
  </w:num>
  <w:num w:numId="8">
    <w:abstractNumId w:val="1"/>
  </w:num>
  <w:num w:numId="9">
    <w:abstractNumId w:val="4"/>
  </w:num>
  <w:num w:numId="10">
    <w:abstractNumId w:val="17"/>
  </w:num>
  <w:num w:numId="11">
    <w:abstractNumId w:val="12"/>
  </w:num>
  <w:num w:numId="12">
    <w:abstractNumId w:val="10"/>
  </w:num>
  <w:num w:numId="13">
    <w:abstractNumId w:val="18"/>
  </w:num>
  <w:num w:numId="14">
    <w:abstractNumId w:val="9"/>
  </w:num>
  <w:num w:numId="15">
    <w:abstractNumId w:val="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3"/>
  </w:num>
  <w:num w:numId="20">
    <w:abstractNumId w:val="11"/>
  </w:num>
  <w:num w:numId="2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6A4"/>
    <w:rsid w:val="0000141A"/>
    <w:rsid w:val="00001CEA"/>
    <w:rsid w:val="00001DAA"/>
    <w:rsid w:val="00001DC6"/>
    <w:rsid w:val="00002141"/>
    <w:rsid w:val="00002C13"/>
    <w:rsid w:val="000037A9"/>
    <w:rsid w:val="00003A20"/>
    <w:rsid w:val="00003AFD"/>
    <w:rsid w:val="00003FC8"/>
    <w:rsid w:val="000047D2"/>
    <w:rsid w:val="00004D1B"/>
    <w:rsid w:val="0000537A"/>
    <w:rsid w:val="00006032"/>
    <w:rsid w:val="00006950"/>
    <w:rsid w:val="00006C3B"/>
    <w:rsid w:val="00007055"/>
    <w:rsid w:val="000073FB"/>
    <w:rsid w:val="00010AC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1D1F"/>
    <w:rsid w:val="000227D1"/>
    <w:rsid w:val="0002283B"/>
    <w:rsid w:val="00022D26"/>
    <w:rsid w:val="00023186"/>
    <w:rsid w:val="000234DE"/>
    <w:rsid w:val="000238DC"/>
    <w:rsid w:val="000248B0"/>
    <w:rsid w:val="00024EB7"/>
    <w:rsid w:val="00024F3D"/>
    <w:rsid w:val="00025547"/>
    <w:rsid w:val="00025DD5"/>
    <w:rsid w:val="000266DE"/>
    <w:rsid w:val="00026800"/>
    <w:rsid w:val="00026CBB"/>
    <w:rsid w:val="00026DD6"/>
    <w:rsid w:val="00026FEA"/>
    <w:rsid w:val="00027EED"/>
    <w:rsid w:val="00031048"/>
    <w:rsid w:val="00031709"/>
    <w:rsid w:val="000322DC"/>
    <w:rsid w:val="00032519"/>
    <w:rsid w:val="0003386D"/>
    <w:rsid w:val="000342F6"/>
    <w:rsid w:val="0003435F"/>
    <w:rsid w:val="00034622"/>
    <w:rsid w:val="0003548C"/>
    <w:rsid w:val="000355DF"/>
    <w:rsid w:val="000358A0"/>
    <w:rsid w:val="000363EA"/>
    <w:rsid w:val="00036646"/>
    <w:rsid w:val="00036876"/>
    <w:rsid w:val="00036E73"/>
    <w:rsid w:val="000378BD"/>
    <w:rsid w:val="00041B14"/>
    <w:rsid w:val="0004248E"/>
    <w:rsid w:val="00042F3B"/>
    <w:rsid w:val="00043605"/>
    <w:rsid w:val="000436AB"/>
    <w:rsid w:val="00043FAA"/>
    <w:rsid w:val="00044ED8"/>
    <w:rsid w:val="000463C2"/>
    <w:rsid w:val="000479C3"/>
    <w:rsid w:val="00047D80"/>
    <w:rsid w:val="0005017E"/>
    <w:rsid w:val="0005034B"/>
    <w:rsid w:val="00050C62"/>
    <w:rsid w:val="000524B3"/>
    <w:rsid w:val="00052E7F"/>
    <w:rsid w:val="000541FE"/>
    <w:rsid w:val="0005420D"/>
    <w:rsid w:val="00054F6A"/>
    <w:rsid w:val="00055200"/>
    <w:rsid w:val="000552F1"/>
    <w:rsid w:val="0005568C"/>
    <w:rsid w:val="00056B00"/>
    <w:rsid w:val="00056C61"/>
    <w:rsid w:val="000570B7"/>
    <w:rsid w:val="00057513"/>
    <w:rsid w:val="000577A6"/>
    <w:rsid w:val="000579EF"/>
    <w:rsid w:val="00057A6E"/>
    <w:rsid w:val="00057AFC"/>
    <w:rsid w:val="00057B1F"/>
    <w:rsid w:val="00057F51"/>
    <w:rsid w:val="00062363"/>
    <w:rsid w:val="000623FE"/>
    <w:rsid w:val="00062C13"/>
    <w:rsid w:val="00063C67"/>
    <w:rsid w:val="00064133"/>
    <w:rsid w:val="00064BE5"/>
    <w:rsid w:val="000656E5"/>
    <w:rsid w:val="000666B9"/>
    <w:rsid w:val="00066770"/>
    <w:rsid w:val="00066A1D"/>
    <w:rsid w:val="00070219"/>
    <w:rsid w:val="00070272"/>
    <w:rsid w:val="0007033B"/>
    <w:rsid w:val="000708E5"/>
    <w:rsid w:val="00070C84"/>
    <w:rsid w:val="00070DBA"/>
    <w:rsid w:val="00070DF6"/>
    <w:rsid w:val="00071E4C"/>
    <w:rsid w:val="0007207D"/>
    <w:rsid w:val="0007250D"/>
    <w:rsid w:val="0007288B"/>
    <w:rsid w:val="00073FFD"/>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3EA0"/>
    <w:rsid w:val="000847CA"/>
    <w:rsid w:val="000853E7"/>
    <w:rsid w:val="00085629"/>
    <w:rsid w:val="00085C53"/>
    <w:rsid w:val="000863BD"/>
    <w:rsid w:val="0008685F"/>
    <w:rsid w:val="00086EDA"/>
    <w:rsid w:val="0008744E"/>
    <w:rsid w:val="000901E2"/>
    <w:rsid w:val="0009079C"/>
    <w:rsid w:val="000918A3"/>
    <w:rsid w:val="00091C4A"/>
    <w:rsid w:val="00092695"/>
    <w:rsid w:val="00092704"/>
    <w:rsid w:val="000928B7"/>
    <w:rsid w:val="00093F4E"/>
    <w:rsid w:val="000940F3"/>
    <w:rsid w:val="00094654"/>
    <w:rsid w:val="00094AAD"/>
    <w:rsid w:val="00094AFD"/>
    <w:rsid w:val="00094C57"/>
    <w:rsid w:val="00094F91"/>
    <w:rsid w:val="000956C4"/>
    <w:rsid w:val="00095ADC"/>
    <w:rsid w:val="000964C1"/>
    <w:rsid w:val="000968A7"/>
    <w:rsid w:val="00096D4C"/>
    <w:rsid w:val="00096D84"/>
    <w:rsid w:val="000977F1"/>
    <w:rsid w:val="000979B3"/>
    <w:rsid w:val="00097D92"/>
    <w:rsid w:val="000A013B"/>
    <w:rsid w:val="000A0AC8"/>
    <w:rsid w:val="000A2152"/>
    <w:rsid w:val="000A2A4C"/>
    <w:rsid w:val="000A2C2A"/>
    <w:rsid w:val="000A34B7"/>
    <w:rsid w:val="000A3A6D"/>
    <w:rsid w:val="000A3C46"/>
    <w:rsid w:val="000A438E"/>
    <w:rsid w:val="000A4BEB"/>
    <w:rsid w:val="000A5060"/>
    <w:rsid w:val="000A5BF1"/>
    <w:rsid w:val="000A693F"/>
    <w:rsid w:val="000A6F20"/>
    <w:rsid w:val="000A70C7"/>
    <w:rsid w:val="000A78BB"/>
    <w:rsid w:val="000B04B5"/>
    <w:rsid w:val="000B2A11"/>
    <w:rsid w:val="000B31C2"/>
    <w:rsid w:val="000B34AA"/>
    <w:rsid w:val="000B38BD"/>
    <w:rsid w:val="000B3926"/>
    <w:rsid w:val="000B3A60"/>
    <w:rsid w:val="000B4BE7"/>
    <w:rsid w:val="000B50FE"/>
    <w:rsid w:val="000B59B0"/>
    <w:rsid w:val="000B5A2C"/>
    <w:rsid w:val="000B62FD"/>
    <w:rsid w:val="000B6390"/>
    <w:rsid w:val="000B7040"/>
    <w:rsid w:val="000B75E2"/>
    <w:rsid w:val="000B7849"/>
    <w:rsid w:val="000B7D56"/>
    <w:rsid w:val="000C0BD0"/>
    <w:rsid w:val="000C12FB"/>
    <w:rsid w:val="000C1A33"/>
    <w:rsid w:val="000C2719"/>
    <w:rsid w:val="000C300F"/>
    <w:rsid w:val="000C357F"/>
    <w:rsid w:val="000C3724"/>
    <w:rsid w:val="000C375D"/>
    <w:rsid w:val="000C3FF8"/>
    <w:rsid w:val="000C41B1"/>
    <w:rsid w:val="000C5CC2"/>
    <w:rsid w:val="000C60C5"/>
    <w:rsid w:val="000C674F"/>
    <w:rsid w:val="000C6B63"/>
    <w:rsid w:val="000C6B9D"/>
    <w:rsid w:val="000C6D3B"/>
    <w:rsid w:val="000C70BC"/>
    <w:rsid w:val="000C7278"/>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6BCB"/>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7499"/>
    <w:rsid w:val="000E7B71"/>
    <w:rsid w:val="000E7ED7"/>
    <w:rsid w:val="000F01A1"/>
    <w:rsid w:val="000F0DD5"/>
    <w:rsid w:val="000F1E0C"/>
    <w:rsid w:val="000F311A"/>
    <w:rsid w:val="000F3291"/>
    <w:rsid w:val="000F332E"/>
    <w:rsid w:val="000F389E"/>
    <w:rsid w:val="000F3D29"/>
    <w:rsid w:val="000F41F4"/>
    <w:rsid w:val="000F42E5"/>
    <w:rsid w:val="000F462E"/>
    <w:rsid w:val="000F4E57"/>
    <w:rsid w:val="000F522D"/>
    <w:rsid w:val="000F5584"/>
    <w:rsid w:val="000F566C"/>
    <w:rsid w:val="000F6A4F"/>
    <w:rsid w:val="000F774D"/>
    <w:rsid w:val="000F7C61"/>
    <w:rsid w:val="000F7F3F"/>
    <w:rsid w:val="0010079A"/>
    <w:rsid w:val="00100BDE"/>
    <w:rsid w:val="00100EF3"/>
    <w:rsid w:val="00101CFB"/>
    <w:rsid w:val="001030F5"/>
    <w:rsid w:val="0010390B"/>
    <w:rsid w:val="00103969"/>
    <w:rsid w:val="001050DA"/>
    <w:rsid w:val="00105383"/>
    <w:rsid w:val="00106174"/>
    <w:rsid w:val="00106394"/>
    <w:rsid w:val="00106F0C"/>
    <w:rsid w:val="00110126"/>
    <w:rsid w:val="00110BE2"/>
    <w:rsid w:val="0011126E"/>
    <w:rsid w:val="0011391A"/>
    <w:rsid w:val="00113E0F"/>
    <w:rsid w:val="0011402D"/>
    <w:rsid w:val="00114077"/>
    <w:rsid w:val="00114245"/>
    <w:rsid w:val="00114934"/>
    <w:rsid w:val="00116341"/>
    <w:rsid w:val="00116641"/>
    <w:rsid w:val="001168B7"/>
    <w:rsid w:val="001168DF"/>
    <w:rsid w:val="00117479"/>
    <w:rsid w:val="0012003F"/>
    <w:rsid w:val="00120158"/>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48AD"/>
    <w:rsid w:val="0012501E"/>
    <w:rsid w:val="0012519F"/>
    <w:rsid w:val="00125209"/>
    <w:rsid w:val="001253E2"/>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4C12"/>
    <w:rsid w:val="00145C2B"/>
    <w:rsid w:val="001466F4"/>
    <w:rsid w:val="00146A54"/>
    <w:rsid w:val="00147495"/>
    <w:rsid w:val="001475D7"/>
    <w:rsid w:val="00147688"/>
    <w:rsid w:val="00147CB6"/>
    <w:rsid w:val="00147D79"/>
    <w:rsid w:val="00150062"/>
    <w:rsid w:val="0015044B"/>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F19"/>
    <w:rsid w:val="001555A4"/>
    <w:rsid w:val="00155ACB"/>
    <w:rsid w:val="00155EA4"/>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667E8"/>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FFC"/>
    <w:rsid w:val="001773C0"/>
    <w:rsid w:val="00177DDF"/>
    <w:rsid w:val="00177E54"/>
    <w:rsid w:val="00180F0E"/>
    <w:rsid w:val="00182186"/>
    <w:rsid w:val="00182D90"/>
    <w:rsid w:val="00182F13"/>
    <w:rsid w:val="00183F39"/>
    <w:rsid w:val="0018498B"/>
    <w:rsid w:val="00184AFE"/>
    <w:rsid w:val="00184FB6"/>
    <w:rsid w:val="0018519D"/>
    <w:rsid w:val="00185F08"/>
    <w:rsid w:val="00186B18"/>
    <w:rsid w:val="00187976"/>
    <w:rsid w:val="00190027"/>
    <w:rsid w:val="0019013F"/>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3ED"/>
    <w:rsid w:val="00197406"/>
    <w:rsid w:val="00197434"/>
    <w:rsid w:val="00197512"/>
    <w:rsid w:val="001A0172"/>
    <w:rsid w:val="001A01DA"/>
    <w:rsid w:val="001A08A9"/>
    <w:rsid w:val="001A29C1"/>
    <w:rsid w:val="001A33D4"/>
    <w:rsid w:val="001A3600"/>
    <w:rsid w:val="001A4725"/>
    <w:rsid w:val="001A4914"/>
    <w:rsid w:val="001A4A47"/>
    <w:rsid w:val="001A4CDF"/>
    <w:rsid w:val="001A4DFA"/>
    <w:rsid w:val="001A544C"/>
    <w:rsid w:val="001A5517"/>
    <w:rsid w:val="001A7126"/>
    <w:rsid w:val="001A7733"/>
    <w:rsid w:val="001A7A49"/>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0CF3"/>
    <w:rsid w:val="001C14C3"/>
    <w:rsid w:val="001C17B0"/>
    <w:rsid w:val="001C26C0"/>
    <w:rsid w:val="001C27CC"/>
    <w:rsid w:val="001C2BD9"/>
    <w:rsid w:val="001C3089"/>
    <w:rsid w:val="001C3FF5"/>
    <w:rsid w:val="001C429D"/>
    <w:rsid w:val="001C4DAD"/>
    <w:rsid w:val="001C5216"/>
    <w:rsid w:val="001C5DF5"/>
    <w:rsid w:val="001C5E78"/>
    <w:rsid w:val="001C605F"/>
    <w:rsid w:val="001C64C2"/>
    <w:rsid w:val="001C6ABF"/>
    <w:rsid w:val="001C6D99"/>
    <w:rsid w:val="001C7287"/>
    <w:rsid w:val="001C7469"/>
    <w:rsid w:val="001C74B4"/>
    <w:rsid w:val="001C7A59"/>
    <w:rsid w:val="001C7DCF"/>
    <w:rsid w:val="001D0647"/>
    <w:rsid w:val="001D0B72"/>
    <w:rsid w:val="001D1550"/>
    <w:rsid w:val="001D1E06"/>
    <w:rsid w:val="001D2C28"/>
    <w:rsid w:val="001D30D3"/>
    <w:rsid w:val="001D3636"/>
    <w:rsid w:val="001D3781"/>
    <w:rsid w:val="001D46D0"/>
    <w:rsid w:val="001D4850"/>
    <w:rsid w:val="001D48E3"/>
    <w:rsid w:val="001D5196"/>
    <w:rsid w:val="001D6093"/>
    <w:rsid w:val="001D64D3"/>
    <w:rsid w:val="001D6C48"/>
    <w:rsid w:val="001D6D25"/>
    <w:rsid w:val="001D7964"/>
    <w:rsid w:val="001D7E0A"/>
    <w:rsid w:val="001E0581"/>
    <w:rsid w:val="001E05E0"/>
    <w:rsid w:val="001E07E1"/>
    <w:rsid w:val="001E0A07"/>
    <w:rsid w:val="001E0B83"/>
    <w:rsid w:val="001E1E13"/>
    <w:rsid w:val="001E284C"/>
    <w:rsid w:val="001E2A10"/>
    <w:rsid w:val="001E3879"/>
    <w:rsid w:val="001E3F52"/>
    <w:rsid w:val="001E4169"/>
    <w:rsid w:val="001E4638"/>
    <w:rsid w:val="001E4804"/>
    <w:rsid w:val="001E54DA"/>
    <w:rsid w:val="001E5B38"/>
    <w:rsid w:val="001E5DCB"/>
    <w:rsid w:val="001E6DF9"/>
    <w:rsid w:val="001E70AA"/>
    <w:rsid w:val="001E75BD"/>
    <w:rsid w:val="001E76D0"/>
    <w:rsid w:val="001E7E8E"/>
    <w:rsid w:val="001F0257"/>
    <w:rsid w:val="001F0308"/>
    <w:rsid w:val="001F046D"/>
    <w:rsid w:val="001F13B4"/>
    <w:rsid w:val="001F165F"/>
    <w:rsid w:val="001F1922"/>
    <w:rsid w:val="001F1EFE"/>
    <w:rsid w:val="001F1FB5"/>
    <w:rsid w:val="001F2531"/>
    <w:rsid w:val="001F2DA5"/>
    <w:rsid w:val="001F2E93"/>
    <w:rsid w:val="001F2F0A"/>
    <w:rsid w:val="001F31F8"/>
    <w:rsid w:val="001F393E"/>
    <w:rsid w:val="001F40D3"/>
    <w:rsid w:val="001F47D4"/>
    <w:rsid w:val="001F48FB"/>
    <w:rsid w:val="001F4A75"/>
    <w:rsid w:val="001F4A8D"/>
    <w:rsid w:val="001F55AB"/>
    <w:rsid w:val="001F5BC8"/>
    <w:rsid w:val="001F5E3F"/>
    <w:rsid w:val="001F6103"/>
    <w:rsid w:val="001F6AA7"/>
    <w:rsid w:val="001F7231"/>
    <w:rsid w:val="001F769C"/>
    <w:rsid w:val="001F7882"/>
    <w:rsid w:val="001F7D56"/>
    <w:rsid w:val="002001E5"/>
    <w:rsid w:val="0020057C"/>
    <w:rsid w:val="00200845"/>
    <w:rsid w:val="0020109B"/>
    <w:rsid w:val="00201842"/>
    <w:rsid w:val="00202FA8"/>
    <w:rsid w:val="002035A6"/>
    <w:rsid w:val="0020366C"/>
    <w:rsid w:val="00203F1A"/>
    <w:rsid w:val="002041EA"/>
    <w:rsid w:val="00204F98"/>
    <w:rsid w:val="00206528"/>
    <w:rsid w:val="002068CF"/>
    <w:rsid w:val="00206DE1"/>
    <w:rsid w:val="00207282"/>
    <w:rsid w:val="0020741E"/>
    <w:rsid w:val="00207EFD"/>
    <w:rsid w:val="00210304"/>
    <w:rsid w:val="002103FA"/>
    <w:rsid w:val="00210A0F"/>
    <w:rsid w:val="00210C05"/>
    <w:rsid w:val="00211066"/>
    <w:rsid w:val="002115FC"/>
    <w:rsid w:val="0021165A"/>
    <w:rsid w:val="002116A6"/>
    <w:rsid w:val="002121E5"/>
    <w:rsid w:val="00212E27"/>
    <w:rsid w:val="00212EC8"/>
    <w:rsid w:val="00212F28"/>
    <w:rsid w:val="00213A09"/>
    <w:rsid w:val="00213DAA"/>
    <w:rsid w:val="00213DBE"/>
    <w:rsid w:val="00213F44"/>
    <w:rsid w:val="00214CEB"/>
    <w:rsid w:val="00215968"/>
    <w:rsid w:val="0021635E"/>
    <w:rsid w:val="002168E9"/>
    <w:rsid w:val="002178A6"/>
    <w:rsid w:val="0022061D"/>
    <w:rsid w:val="00220E05"/>
    <w:rsid w:val="0022112F"/>
    <w:rsid w:val="00221236"/>
    <w:rsid w:val="0022172E"/>
    <w:rsid w:val="00221F62"/>
    <w:rsid w:val="002227FB"/>
    <w:rsid w:val="00222B6C"/>
    <w:rsid w:val="002230CA"/>
    <w:rsid w:val="002230E4"/>
    <w:rsid w:val="002233E0"/>
    <w:rsid w:val="0022420D"/>
    <w:rsid w:val="00224B11"/>
    <w:rsid w:val="002257E4"/>
    <w:rsid w:val="0022585F"/>
    <w:rsid w:val="002258A1"/>
    <w:rsid w:val="00225972"/>
    <w:rsid w:val="00226551"/>
    <w:rsid w:val="00226876"/>
    <w:rsid w:val="00226AE7"/>
    <w:rsid w:val="00226BD4"/>
    <w:rsid w:val="002271BD"/>
    <w:rsid w:val="002277CF"/>
    <w:rsid w:val="00231879"/>
    <w:rsid w:val="00231986"/>
    <w:rsid w:val="00231C43"/>
    <w:rsid w:val="00232DDD"/>
    <w:rsid w:val="002339FB"/>
    <w:rsid w:val="00234404"/>
    <w:rsid w:val="00235558"/>
    <w:rsid w:val="00236178"/>
    <w:rsid w:val="0023673E"/>
    <w:rsid w:val="00236F55"/>
    <w:rsid w:val="00237ECB"/>
    <w:rsid w:val="0024032E"/>
    <w:rsid w:val="002405EB"/>
    <w:rsid w:val="0024135F"/>
    <w:rsid w:val="0024189E"/>
    <w:rsid w:val="00242186"/>
    <w:rsid w:val="002421DD"/>
    <w:rsid w:val="00242931"/>
    <w:rsid w:val="00243C3C"/>
    <w:rsid w:val="00243D43"/>
    <w:rsid w:val="0024479E"/>
    <w:rsid w:val="00244D3F"/>
    <w:rsid w:val="002455EF"/>
    <w:rsid w:val="00245C10"/>
    <w:rsid w:val="00245FCA"/>
    <w:rsid w:val="002467D4"/>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66F"/>
    <w:rsid w:val="002639DB"/>
    <w:rsid w:val="00263C8E"/>
    <w:rsid w:val="00263E71"/>
    <w:rsid w:val="002644D6"/>
    <w:rsid w:val="0026468D"/>
    <w:rsid w:val="00264C1A"/>
    <w:rsid w:val="002661F3"/>
    <w:rsid w:val="002674B3"/>
    <w:rsid w:val="002677F5"/>
    <w:rsid w:val="00267E9B"/>
    <w:rsid w:val="0027088B"/>
    <w:rsid w:val="00271629"/>
    <w:rsid w:val="00271718"/>
    <w:rsid w:val="00271C2C"/>
    <w:rsid w:val="002722F5"/>
    <w:rsid w:val="00272474"/>
    <w:rsid w:val="00272BD2"/>
    <w:rsid w:val="00272CEB"/>
    <w:rsid w:val="00272E12"/>
    <w:rsid w:val="00272F4E"/>
    <w:rsid w:val="00273CCE"/>
    <w:rsid w:val="0027498F"/>
    <w:rsid w:val="00274A37"/>
    <w:rsid w:val="00274EE7"/>
    <w:rsid w:val="00275BF0"/>
    <w:rsid w:val="00275BF3"/>
    <w:rsid w:val="0027657D"/>
    <w:rsid w:val="00276876"/>
    <w:rsid w:val="002774CC"/>
    <w:rsid w:val="00277947"/>
    <w:rsid w:val="00277DE1"/>
    <w:rsid w:val="0028029C"/>
    <w:rsid w:val="0028055F"/>
    <w:rsid w:val="00280E3D"/>
    <w:rsid w:val="00281DBD"/>
    <w:rsid w:val="00282AB8"/>
    <w:rsid w:val="00282FB0"/>
    <w:rsid w:val="002830EF"/>
    <w:rsid w:val="0028354B"/>
    <w:rsid w:val="00283963"/>
    <w:rsid w:val="00283D98"/>
    <w:rsid w:val="00284047"/>
    <w:rsid w:val="0028411F"/>
    <w:rsid w:val="002846B2"/>
    <w:rsid w:val="002849CC"/>
    <w:rsid w:val="00284A10"/>
    <w:rsid w:val="00284DC8"/>
    <w:rsid w:val="0028552C"/>
    <w:rsid w:val="00285D31"/>
    <w:rsid w:val="00286094"/>
    <w:rsid w:val="002865CA"/>
    <w:rsid w:val="00287D40"/>
    <w:rsid w:val="00287FD5"/>
    <w:rsid w:val="002917ED"/>
    <w:rsid w:val="0029197F"/>
    <w:rsid w:val="00291DE3"/>
    <w:rsid w:val="002921C3"/>
    <w:rsid w:val="00292710"/>
    <w:rsid w:val="00293570"/>
    <w:rsid w:val="00293778"/>
    <w:rsid w:val="0029383A"/>
    <w:rsid w:val="00293C2E"/>
    <w:rsid w:val="00293F6D"/>
    <w:rsid w:val="00294BA7"/>
    <w:rsid w:val="00294EEE"/>
    <w:rsid w:val="00295345"/>
    <w:rsid w:val="0029647B"/>
    <w:rsid w:val="0029785A"/>
    <w:rsid w:val="00297E10"/>
    <w:rsid w:val="00297F84"/>
    <w:rsid w:val="002A011F"/>
    <w:rsid w:val="002A1115"/>
    <w:rsid w:val="002A18BB"/>
    <w:rsid w:val="002A24D7"/>
    <w:rsid w:val="002A2BC1"/>
    <w:rsid w:val="002A3864"/>
    <w:rsid w:val="002A49CA"/>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20A"/>
    <w:rsid w:val="002B6D4D"/>
    <w:rsid w:val="002C00DF"/>
    <w:rsid w:val="002C0F91"/>
    <w:rsid w:val="002C1958"/>
    <w:rsid w:val="002C1AAB"/>
    <w:rsid w:val="002C28AC"/>
    <w:rsid w:val="002C2E4F"/>
    <w:rsid w:val="002C3086"/>
    <w:rsid w:val="002C344B"/>
    <w:rsid w:val="002C45EB"/>
    <w:rsid w:val="002C4A53"/>
    <w:rsid w:val="002C4C83"/>
    <w:rsid w:val="002C4E60"/>
    <w:rsid w:val="002C5571"/>
    <w:rsid w:val="002C5EB5"/>
    <w:rsid w:val="002C659E"/>
    <w:rsid w:val="002C65C4"/>
    <w:rsid w:val="002C6B21"/>
    <w:rsid w:val="002C6E50"/>
    <w:rsid w:val="002C6F54"/>
    <w:rsid w:val="002C6F78"/>
    <w:rsid w:val="002C7BE0"/>
    <w:rsid w:val="002C7DD7"/>
    <w:rsid w:val="002C7F6B"/>
    <w:rsid w:val="002C7FE0"/>
    <w:rsid w:val="002D178D"/>
    <w:rsid w:val="002D1919"/>
    <w:rsid w:val="002D1D8B"/>
    <w:rsid w:val="002D254F"/>
    <w:rsid w:val="002D3C08"/>
    <w:rsid w:val="002D4F03"/>
    <w:rsid w:val="002D5427"/>
    <w:rsid w:val="002D58BE"/>
    <w:rsid w:val="002D60DB"/>
    <w:rsid w:val="002D6F69"/>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5F7F"/>
    <w:rsid w:val="002E6958"/>
    <w:rsid w:val="002E6C98"/>
    <w:rsid w:val="002E7687"/>
    <w:rsid w:val="002E775D"/>
    <w:rsid w:val="002E791E"/>
    <w:rsid w:val="002F035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443"/>
    <w:rsid w:val="0030320F"/>
    <w:rsid w:val="00303E1B"/>
    <w:rsid w:val="00303F82"/>
    <w:rsid w:val="0030434B"/>
    <w:rsid w:val="00304C58"/>
    <w:rsid w:val="00304E72"/>
    <w:rsid w:val="00305847"/>
    <w:rsid w:val="00305885"/>
    <w:rsid w:val="00306353"/>
    <w:rsid w:val="0030666F"/>
    <w:rsid w:val="003067C0"/>
    <w:rsid w:val="003077B7"/>
    <w:rsid w:val="003077D6"/>
    <w:rsid w:val="00307913"/>
    <w:rsid w:val="00310185"/>
    <w:rsid w:val="00310508"/>
    <w:rsid w:val="00311320"/>
    <w:rsid w:val="00311954"/>
    <w:rsid w:val="00311EAA"/>
    <w:rsid w:val="00312509"/>
    <w:rsid w:val="00313826"/>
    <w:rsid w:val="00313EBB"/>
    <w:rsid w:val="003142AC"/>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11"/>
    <w:rsid w:val="003223AF"/>
    <w:rsid w:val="003224B8"/>
    <w:rsid w:val="00322C19"/>
    <w:rsid w:val="00323D0C"/>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3833"/>
    <w:rsid w:val="00334C54"/>
    <w:rsid w:val="00334E75"/>
    <w:rsid w:val="00334E7F"/>
    <w:rsid w:val="00334E94"/>
    <w:rsid w:val="00335689"/>
    <w:rsid w:val="00335F65"/>
    <w:rsid w:val="00335FB5"/>
    <w:rsid w:val="003367EA"/>
    <w:rsid w:val="003378FA"/>
    <w:rsid w:val="0034005C"/>
    <w:rsid w:val="00340456"/>
    <w:rsid w:val="003416BB"/>
    <w:rsid w:val="00341703"/>
    <w:rsid w:val="003426E8"/>
    <w:rsid w:val="003437B1"/>
    <w:rsid w:val="00343C7A"/>
    <w:rsid w:val="00344648"/>
    <w:rsid w:val="003451D4"/>
    <w:rsid w:val="00345600"/>
    <w:rsid w:val="00345B5B"/>
    <w:rsid w:val="00345F93"/>
    <w:rsid w:val="003462E0"/>
    <w:rsid w:val="003467D0"/>
    <w:rsid w:val="0034694F"/>
    <w:rsid w:val="003469CB"/>
    <w:rsid w:val="003474DF"/>
    <w:rsid w:val="00347DBD"/>
    <w:rsid w:val="0035062F"/>
    <w:rsid w:val="00350A6A"/>
    <w:rsid w:val="003513F1"/>
    <w:rsid w:val="00351690"/>
    <w:rsid w:val="00351F47"/>
    <w:rsid w:val="003528A4"/>
    <w:rsid w:val="003529DD"/>
    <w:rsid w:val="00353158"/>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32B"/>
    <w:rsid w:val="0035753B"/>
    <w:rsid w:val="0035764C"/>
    <w:rsid w:val="003577C2"/>
    <w:rsid w:val="00357C3D"/>
    <w:rsid w:val="00361515"/>
    <w:rsid w:val="00361606"/>
    <w:rsid w:val="00361BD7"/>
    <w:rsid w:val="00362607"/>
    <w:rsid w:val="00362B10"/>
    <w:rsid w:val="00364DA0"/>
    <w:rsid w:val="003650E2"/>
    <w:rsid w:val="00365772"/>
    <w:rsid w:val="0036618C"/>
    <w:rsid w:val="00366301"/>
    <w:rsid w:val="00366A8D"/>
    <w:rsid w:val="00367031"/>
    <w:rsid w:val="0036708E"/>
    <w:rsid w:val="003671A0"/>
    <w:rsid w:val="00367334"/>
    <w:rsid w:val="003673F4"/>
    <w:rsid w:val="00367C6F"/>
    <w:rsid w:val="0037000F"/>
    <w:rsid w:val="003706F6"/>
    <w:rsid w:val="0037073A"/>
    <w:rsid w:val="0037130E"/>
    <w:rsid w:val="0037191E"/>
    <w:rsid w:val="00372819"/>
    <w:rsid w:val="003733DA"/>
    <w:rsid w:val="0037364D"/>
    <w:rsid w:val="003738AD"/>
    <w:rsid w:val="003741DE"/>
    <w:rsid w:val="003749A3"/>
    <w:rsid w:val="00374D22"/>
    <w:rsid w:val="00374E0D"/>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7E7"/>
    <w:rsid w:val="00383DF9"/>
    <w:rsid w:val="0038421A"/>
    <w:rsid w:val="00384295"/>
    <w:rsid w:val="003847EB"/>
    <w:rsid w:val="00384ACD"/>
    <w:rsid w:val="00384B3A"/>
    <w:rsid w:val="00384CBA"/>
    <w:rsid w:val="00385071"/>
    <w:rsid w:val="00385166"/>
    <w:rsid w:val="0038614B"/>
    <w:rsid w:val="00386335"/>
    <w:rsid w:val="0038680C"/>
    <w:rsid w:val="00386B81"/>
    <w:rsid w:val="00386ED8"/>
    <w:rsid w:val="00386F2E"/>
    <w:rsid w:val="003903EC"/>
    <w:rsid w:val="00390CB5"/>
    <w:rsid w:val="00390D73"/>
    <w:rsid w:val="00390ED1"/>
    <w:rsid w:val="00391DBF"/>
    <w:rsid w:val="00392D2C"/>
    <w:rsid w:val="00392D98"/>
    <w:rsid w:val="00393E66"/>
    <w:rsid w:val="00394A92"/>
    <w:rsid w:val="00394BE4"/>
    <w:rsid w:val="00395B72"/>
    <w:rsid w:val="00395D4F"/>
    <w:rsid w:val="00395F3E"/>
    <w:rsid w:val="00396263"/>
    <w:rsid w:val="0039659E"/>
    <w:rsid w:val="00396884"/>
    <w:rsid w:val="00396C50"/>
    <w:rsid w:val="00397384"/>
    <w:rsid w:val="003A0E52"/>
    <w:rsid w:val="003A163E"/>
    <w:rsid w:val="003A1CD6"/>
    <w:rsid w:val="003A25C7"/>
    <w:rsid w:val="003A2B81"/>
    <w:rsid w:val="003A2BF9"/>
    <w:rsid w:val="003A3260"/>
    <w:rsid w:val="003A3B92"/>
    <w:rsid w:val="003A554E"/>
    <w:rsid w:val="003A56B0"/>
    <w:rsid w:val="003A5DE8"/>
    <w:rsid w:val="003A60F9"/>
    <w:rsid w:val="003A6F7F"/>
    <w:rsid w:val="003A7FFE"/>
    <w:rsid w:val="003B00D8"/>
    <w:rsid w:val="003B050F"/>
    <w:rsid w:val="003B059E"/>
    <w:rsid w:val="003B15BC"/>
    <w:rsid w:val="003B1A1D"/>
    <w:rsid w:val="003B1B6B"/>
    <w:rsid w:val="003B24B7"/>
    <w:rsid w:val="003B26AE"/>
    <w:rsid w:val="003B3525"/>
    <w:rsid w:val="003B392D"/>
    <w:rsid w:val="003B43D6"/>
    <w:rsid w:val="003B4B61"/>
    <w:rsid w:val="003B518B"/>
    <w:rsid w:val="003B6314"/>
    <w:rsid w:val="003B6626"/>
    <w:rsid w:val="003B66CC"/>
    <w:rsid w:val="003B6859"/>
    <w:rsid w:val="003B6EDF"/>
    <w:rsid w:val="003B74AF"/>
    <w:rsid w:val="003B7AAB"/>
    <w:rsid w:val="003C09D9"/>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4B0"/>
    <w:rsid w:val="003C7814"/>
    <w:rsid w:val="003C7F16"/>
    <w:rsid w:val="003D0067"/>
    <w:rsid w:val="003D0440"/>
    <w:rsid w:val="003D09A7"/>
    <w:rsid w:val="003D0DA7"/>
    <w:rsid w:val="003D0DCC"/>
    <w:rsid w:val="003D1296"/>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C"/>
    <w:rsid w:val="003D5F7D"/>
    <w:rsid w:val="003D60A3"/>
    <w:rsid w:val="003D70E6"/>
    <w:rsid w:val="003D71AC"/>
    <w:rsid w:val="003D7378"/>
    <w:rsid w:val="003D74DA"/>
    <w:rsid w:val="003E0179"/>
    <w:rsid w:val="003E022C"/>
    <w:rsid w:val="003E0AD3"/>
    <w:rsid w:val="003E162D"/>
    <w:rsid w:val="003E1834"/>
    <w:rsid w:val="003E1AFA"/>
    <w:rsid w:val="003E295B"/>
    <w:rsid w:val="003E29E2"/>
    <w:rsid w:val="003E2A10"/>
    <w:rsid w:val="003E2C3D"/>
    <w:rsid w:val="003E3932"/>
    <w:rsid w:val="003E4324"/>
    <w:rsid w:val="003E4A53"/>
    <w:rsid w:val="003E4C42"/>
    <w:rsid w:val="003E5923"/>
    <w:rsid w:val="003E5AD3"/>
    <w:rsid w:val="003E77E7"/>
    <w:rsid w:val="003E7D26"/>
    <w:rsid w:val="003F0959"/>
    <w:rsid w:val="003F103A"/>
    <w:rsid w:val="003F14D5"/>
    <w:rsid w:val="003F17F2"/>
    <w:rsid w:val="003F1DA3"/>
    <w:rsid w:val="003F2021"/>
    <w:rsid w:val="003F227E"/>
    <w:rsid w:val="003F2B9E"/>
    <w:rsid w:val="003F41D8"/>
    <w:rsid w:val="003F44C7"/>
    <w:rsid w:val="003F53C9"/>
    <w:rsid w:val="003F59D5"/>
    <w:rsid w:val="003F5E87"/>
    <w:rsid w:val="003F601D"/>
    <w:rsid w:val="003F65A1"/>
    <w:rsid w:val="003F6984"/>
    <w:rsid w:val="003F6987"/>
    <w:rsid w:val="003F6BCE"/>
    <w:rsid w:val="003F703E"/>
    <w:rsid w:val="003F71FF"/>
    <w:rsid w:val="003F7DC4"/>
    <w:rsid w:val="004011B9"/>
    <w:rsid w:val="00401201"/>
    <w:rsid w:val="00401476"/>
    <w:rsid w:val="00401BB8"/>
    <w:rsid w:val="00401C87"/>
    <w:rsid w:val="00403353"/>
    <w:rsid w:val="004041F4"/>
    <w:rsid w:val="004049E2"/>
    <w:rsid w:val="00404C16"/>
    <w:rsid w:val="00405EA2"/>
    <w:rsid w:val="00406772"/>
    <w:rsid w:val="00406822"/>
    <w:rsid w:val="004074AC"/>
    <w:rsid w:val="00407C47"/>
    <w:rsid w:val="00410082"/>
    <w:rsid w:val="00412555"/>
    <w:rsid w:val="00412653"/>
    <w:rsid w:val="00412F4D"/>
    <w:rsid w:val="004131A7"/>
    <w:rsid w:val="00413258"/>
    <w:rsid w:val="004135E1"/>
    <w:rsid w:val="004137D9"/>
    <w:rsid w:val="004142BD"/>
    <w:rsid w:val="00414B15"/>
    <w:rsid w:val="004150DF"/>
    <w:rsid w:val="004158B4"/>
    <w:rsid w:val="00416DD8"/>
    <w:rsid w:val="0042002D"/>
    <w:rsid w:val="00420D6D"/>
    <w:rsid w:val="00420F33"/>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6B5"/>
    <w:rsid w:val="00427A98"/>
    <w:rsid w:val="004301C7"/>
    <w:rsid w:val="004302A6"/>
    <w:rsid w:val="004305B2"/>
    <w:rsid w:val="00430825"/>
    <w:rsid w:val="00430AD7"/>
    <w:rsid w:val="00430C8D"/>
    <w:rsid w:val="00430D1B"/>
    <w:rsid w:val="00430F7F"/>
    <w:rsid w:val="00431993"/>
    <w:rsid w:val="00431ADE"/>
    <w:rsid w:val="00431B1E"/>
    <w:rsid w:val="00431D8B"/>
    <w:rsid w:val="00432366"/>
    <w:rsid w:val="004326EE"/>
    <w:rsid w:val="0043298E"/>
    <w:rsid w:val="00432D0B"/>
    <w:rsid w:val="00433E95"/>
    <w:rsid w:val="00433F30"/>
    <w:rsid w:val="0043499C"/>
    <w:rsid w:val="00435AC1"/>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59E8"/>
    <w:rsid w:val="004460E6"/>
    <w:rsid w:val="00446A8F"/>
    <w:rsid w:val="004472F0"/>
    <w:rsid w:val="00447C7D"/>
    <w:rsid w:val="00447DF9"/>
    <w:rsid w:val="00447FBA"/>
    <w:rsid w:val="00450109"/>
    <w:rsid w:val="00450438"/>
    <w:rsid w:val="00450725"/>
    <w:rsid w:val="0045074D"/>
    <w:rsid w:val="0045102A"/>
    <w:rsid w:val="00451124"/>
    <w:rsid w:val="00451D97"/>
    <w:rsid w:val="0045294C"/>
    <w:rsid w:val="00452AEC"/>
    <w:rsid w:val="004530B7"/>
    <w:rsid w:val="0045313D"/>
    <w:rsid w:val="00453563"/>
    <w:rsid w:val="0045450A"/>
    <w:rsid w:val="00454C9D"/>
    <w:rsid w:val="00455550"/>
    <w:rsid w:val="00455845"/>
    <w:rsid w:val="00455BC8"/>
    <w:rsid w:val="00455C06"/>
    <w:rsid w:val="00456A7A"/>
    <w:rsid w:val="00456F91"/>
    <w:rsid w:val="00457712"/>
    <w:rsid w:val="00457CCB"/>
    <w:rsid w:val="00457D18"/>
    <w:rsid w:val="0046028C"/>
    <w:rsid w:val="004602F2"/>
    <w:rsid w:val="0046059A"/>
    <w:rsid w:val="004607F3"/>
    <w:rsid w:val="004608AF"/>
    <w:rsid w:val="00460D53"/>
    <w:rsid w:val="00460D7D"/>
    <w:rsid w:val="00461766"/>
    <w:rsid w:val="004623E3"/>
    <w:rsid w:val="0046291B"/>
    <w:rsid w:val="004630FD"/>
    <w:rsid w:val="004639CD"/>
    <w:rsid w:val="00464FB6"/>
    <w:rsid w:val="00465677"/>
    <w:rsid w:val="004662A2"/>
    <w:rsid w:val="004670D0"/>
    <w:rsid w:val="004671B4"/>
    <w:rsid w:val="0046724B"/>
    <w:rsid w:val="00467869"/>
    <w:rsid w:val="0047023D"/>
    <w:rsid w:val="0047190C"/>
    <w:rsid w:val="00471BB8"/>
    <w:rsid w:val="00472325"/>
    <w:rsid w:val="00472562"/>
    <w:rsid w:val="004739FE"/>
    <w:rsid w:val="00473BA5"/>
    <w:rsid w:val="00474120"/>
    <w:rsid w:val="004749F9"/>
    <w:rsid w:val="00474F00"/>
    <w:rsid w:val="00475323"/>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02"/>
    <w:rsid w:val="004946F8"/>
    <w:rsid w:val="0049537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05A"/>
    <w:rsid w:val="004A441F"/>
    <w:rsid w:val="004A4909"/>
    <w:rsid w:val="004A66B0"/>
    <w:rsid w:val="004A721D"/>
    <w:rsid w:val="004A7A53"/>
    <w:rsid w:val="004A7D02"/>
    <w:rsid w:val="004B0AD6"/>
    <w:rsid w:val="004B0F93"/>
    <w:rsid w:val="004B1172"/>
    <w:rsid w:val="004B1AC0"/>
    <w:rsid w:val="004B1BDD"/>
    <w:rsid w:val="004B1C15"/>
    <w:rsid w:val="004B1E8A"/>
    <w:rsid w:val="004B2178"/>
    <w:rsid w:val="004B2272"/>
    <w:rsid w:val="004B2F5C"/>
    <w:rsid w:val="004B36AC"/>
    <w:rsid w:val="004B375F"/>
    <w:rsid w:val="004B38F7"/>
    <w:rsid w:val="004B3E8C"/>
    <w:rsid w:val="004B5822"/>
    <w:rsid w:val="004B5AFE"/>
    <w:rsid w:val="004B6609"/>
    <w:rsid w:val="004B6677"/>
    <w:rsid w:val="004B71FA"/>
    <w:rsid w:val="004B7534"/>
    <w:rsid w:val="004B7AC5"/>
    <w:rsid w:val="004C19AE"/>
    <w:rsid w:val="004C1A9D"/>
    <w:rsid w:val="004C2545"/>
    <w:rsid w:val="004C2B2E"/>
    <w:rsid w:val="004C2E99"/>
    <w:rsid w:val="004C52E6"/>
    <w:rsid w:val="004C5729"/>
    <w:rsid w:val="004C57B7"/>
    <w:rsid w:val="004C5AE4"/>
    <w:rsid w:val="004C60F1"/>
    <w:rsid w:val="004C682A"/>
    <w:rsid w:val="004C78D0"/>
    <w:rsid w:val="004C79D7"/>
    <w:rsid w:val="004C7B43"/>
    <w:rsid w:val="004D08F8"/>
    <w:rsid w:val="004D0C4D"/>
    <w:rsid w:val="004D15BD"/>
    <w:rsid w:val="004D1964"/>
    <w:rsid w:val="004D1992"/>
    <w:rsid w:val="004D1A5E"/>
    <w:rsid w:val="004D2067"/>
    <w:rsid w:val="004D23D4"/>
    <w:rsid w:val="004D2E9D"/>
    <w:rsid w:val="004D33F6"/>
    <w:rsid w:val="004D3913"/>
    <w:rsid w:val="004D3C42"/>
    <w:rsid w:val="004D3E8B"/>
    <w:rsid w:val="004D3F58"/>
    <w:rsid w:val="004D4536"/>
    <w:rsid w:val="004D45ED"/>
    <w:rsid w:val="004D5692"/>
    <w:rsid w:val="004D5990"/>
    <w:rsid w:val="004D5A2C"/>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4772"/>
    <w:rsid w:val="004F4CDE"/>
    <w:rsid w:val="004F63C8"/>
    <w:rsid w:val="004F6F0D"/>
    <w:rsid w:val="004F6F75"/>
    <w:rsid w:val="004F70CE"/>
    <w:rsid w:val="004F71B6"/>
    <w:rsid w:val="004F72C7"/>
    <w:rsid w:val="0050048D"/>
    <w:rsid w:val="00500736"/>
    <w:rsid w:val="00500C13"/>
    <w:rsid w:val="00502D4D"/>
    <w:rsid w:val="00502DD5"/>
    <w:rsid w:val="00503316"/>
    <w:rsid w:val="00503A04"/>
    <w:rsid w:val="005047DD"/>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88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5DF1"/>
    <w:rsid w:val="00527B42"/>
    <w:rsid w:val="00530777"/>
    <w:rsid w:val="00530D12"/>
    <w:rsid w:val="00531949"/>
    <w:rsid w:val="0053196D"/>
    <w:rsid w:val="00531BC6"/>
    <w:rsid w:val="00531F3F"/>
    <w:rsid w:val="0053221A"/>
    <w:rsid w:val="005329D0"/>
    <w:rsid w:val="0053312F"/>
    <w:rsid w:val="00533648"/>
    <w:rsid w:val="00533EBA"/>
    <w:rsid w:val="00533FD2"/>
    <w:rsid w:val="00534512"/>
    <w:rsid w:val="00534671"/>
    <w:rsid w:val="00534F54"/>
    <w:rsid w:val="005366C3"/>
    <w:rsid w:val="00536748"/>
    <w:rsid w:val="0053690F"/>
    <w:rsid w:val="005369EC"/>
    <w:rsid w:val="00537163"/>
    <w:rsid w:val="00537714"/>
    <w:rsid w:val="00537B30"/>
    <w:rsid w:val="00537DCB"/>
    <w:rsid w:val="00540316"/>
    <w:rsid w:val="00540498"/>
    <w:rsid w:val="00540D57"/>
    <w:rsid w:val="0054135D"/>
    <w:rsid w:val="00542AC7"/>
    <w:rsid w:val="00542D1D"/>
    <w:rsid w:val="00543643"/>
    <w:rsid w:val="00544E01"/>
    <w:rsid w:val="0054527E"/>
    <w:rsid w:val="00546666"/>
    <w:rsid w:val="005469AB"/>
    <w:rsid w:val="005479AE"/>
    <w:rsid w:val="00547B03"/>
    <w:rsid w:val="00547E51"/>
    <w:rsid w:val="005518F6"/>
    <w:rsid w:val="00551BD9"/>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6081D"/>
    <w:rsid w:val="005608FC"/>
    <w:rsid w:val="00560AE2"/>
    <w:rsid w:val="00560D24"/>
    <w:rsid w:val="00560FF0"/>
    <w:rsid w:val="0056169C"/>
    <w:rsid w:val="00561BBD"/>
    <w:rsid w:val="00561FBF"/>
    <w:rsid w:val="00562103"/>
    <w:rsid w:val="005629F4"/>
    <w:rsid w:val="00563272"/>
    <w:rsid w:val="005641A5"/>
    <w:rsid w:val="005647D9"/>
    <w:rsid w:val="00564873"/>
    <w:rsid w:val="00564DAF"/>
    <w:rsid w:val="0056521F"/>
    <w:rsid w:val="00565B19"/>
    <w:rsid w:val="00565E94"/>
    <w:rsid w:val="00566974"/>
    <w:rsid w:val="00566E96"/>
    <w:rsid w:val="005671D3"/>
    <w:rsid w:val="00567470"/>
    <w:rsid w:val="00567ABB"/>
    <w:rsid w:val="00567D86"/>
    <w:rsid w:val="00570621"/>
    <w:rsid w:val="00571728"/>
    <w:rsid w:val="00571EC2"/>
    <w:rsid w:val="00572109"/>
    <w:rsid w:val="005724F0"/>
    <w:rsid w:val="00572636"/>
    <w:rsid w:val="00572935"/>
    <w:rsid w:val="00572EDF"/>
    <w:rsid w:val="00572FD3"/>
    <w:rsid w:val="00573624"/>
    <w:rsid w:val="005737A9"/>
    <w:rsid w:val="00573DD3"/>
    <w:rsid w:val="00574171"/>
    <w:rsid w:val="00574487"/>
    <w:rsid w:val="00575CB1"/>
    <w:rsid w:val="0057691C"/>
    <w:rsid w:val="0057693F"/>
    <w:rsid w:val="005769DC"/>
    <w:rsid w:val="00580078"/>
    <w:rsid w:val="00580563"/>
    <w:rsid w:val="005809A6"/>
    <w:rsid w:val="005810A2"/>
    <w:rsid w:val="005816E3"/>
    <w:rsid w:val="00581FCB"/>
    <w:rsid w:val="0058229E"/>
    <w:rsid w:val="00583472"/>
    <w:rsid w:val="005835FC"/>
    <w:rsid w:val="00584EFE"/>
    <w:rsid w:val="005855F5"/>
    <w:rsid w:val="00585E59"/>
    <w:rsid w:val="005864BB"/>
    <w:rsid w:val="0058699C"/>
    <w:rsid w:val="005879E5"/>
    <w:rsid w:val="005901DB"/>
    <w:rsid w:val="005904E0"/>
    <w:rsid w:val="0059127D"/>
    <w:rsid w:val="00591645"/>
    <w:rsid w:val="00591F24"/>
    <w:rsid w:val="00592319"/>
    <w:rsid w:val="005929E7"/>
    <w:rsid w:val="00592F4E"/>
    <w:rsid w:val="0059321E"/>
    <w:rsid w:val="00593296"/>
    <w:rsid w:val="0059399E"/>
    <w:rsid w:val="00593A00"/>
    <w:rsid w:val="00594060"/>
    <w:rsid w:val="0059489B"/>
    <w:rsid w:val="00595398"/>
    <w:rsid w:val="005955A3"/>
    <w:rsid w:val="005965F7"/>
    <w:rsid w:val="00596D4F"/>
    <w:rsid w:val="005972FF"/>
    <w:rsid w:val="005975F4"/>
    <w:rsid w:val="005979D3"/>
    <w:rsid w:val="00597C16"/>
    <w:rsid w:val="00597D16"/>
    <w:rsid w:val="00597E0D"/>
    <w:rsid w:val="005A0C1F"/>
    <w:rsid w:val="005A1152"/>
    <w:rsid w:val="005A1291"/>
    <w:rsid w:val="005A1FC2"/>
    <w:rsid w:val="005A2A46"/>
    <w:rsid w:val="005A2EC3"/>
    <w:rsid w:val="005A2F50"/>
    <w:rsid w:val="005A3421"/>
    <w:rsid w:val="005A3436"/>
    <w:rsid w:val="005A35AD"/>
    <w:rsid w:val="005A3F1F"/>
    <w:rsid w:val="005A41D2"/>
    <w:rsid w:val="005A42AC"/>
    <w:rsid w:val="005A443A"/>
    <w:rsid w:val="005A44A2"/>
    <w:rsid w:val="005A4501"/>
    <w:rsid w:val="005A450C"/>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4957"/>
    <w:rsid w:val="005B5855"/>
    <w:rsid w:val="005B5DCE"/>
    <w:rsid w:val="005B631D"/>
    <w:rsid w:val="005B6CE1"/>
    <w:rsid w:val="005B7AC0"/>
    <w:rsid w:val="005B7FB6"/>
    <w:rsid w:val="005C007F"/>
    <w:rsid w:val="005C0FA1"/>
    <w:rsid w:val="005C11C0"/>
    <w:rsid w:val="005C1460"/>
    <w:rsid w:val="005C22F0"/>
    <w:rsid w:val="005C2F1A"/>
    <w:rsid w:val="005C377B"/>
    <w:rsid w:val="005C3F42"/>
    <w:rsid w:val="005C4360"/>
    <w:rsid w:val="005C4853"/>
    <w:rsid w:val="005C553A"/>
    <w:rsid w:val="005C659F"/>
    <w:rsid w:val="005C72C8"/>
    <w:rsid w:val="005C7DF7"/>
    <w:rsid w:val="005D097C"/>
    <w:rsid w:val="005D0B5D"/>
    <w:rsid w:val="005D0F5C"/>
    <w:rsid w:val="005D1397"/>
    <w:rsid w:val="005D2075"/>
    <w:rsid w:val="005D2969"/>
    <w:rsid w:val="005D29AB"/>
    <w:rsid w:val="005D36B5"/>
    <w:rsid w:val="005D3840"/>
    <w:rsid w:val="005D40BB"/>
    <w:rsid w:val="005D4B54"/>
    <w:rsid w:val="005D4DF6"/>
    <w:rsid w:val="005D51C5"/>
    <w:rsid w:val="005D5A01"/>
    <w:rsid w:val="005D5E5A"/>
    <w:rsid w:val="005D6717"/>
    <w:rsid w:val="005D72A6"/>
    <w:rsid w:val="005D7D28"/>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65F"/>
    <w:rsid w:val="005F295E"/>
    <w:rsid w:val="005F358C"/>
    <w:rsid w:val="005F3840"/>
    <w:rsid w:val="005F3B42"/>
    <w:rsid w:val="005F3E29"/>
    <w:rsid w:val="005F4266"/>
    <w:rsid w:val="005F542B"/>
    <w:rsid w:val="005F5655"/>
    <w:rsid w:val="005F56FC"/>
    <w:rsid w:val="005F589C"/>
    <w:rsid w:val="005F59B6"/>
    <w:rsid w:val="005F6258"/>
    <w:rsid w:val="005F6948"/>
    <w:rsid w:val="005F760B"/>
    <w:rsid w:val="00600094"/>
    <w:rsid w:val="00600D4D"/>
    <w:rsid w:val="00600E12"/>
    <w:rsid w:val="00601E83"/>
    <w:rsid w:val="0060259B"/>
    <w:rsid w:val="006026D0"/>
    <w:rsid w:val="0060294B"/>
    <w:rsid w:val="00602C5A"/>
    <w:rsid w:val="0060398F"/>
    <w:rsid w:val="00603D9A"/>
    <w:rsid w:val="00604247"/>
    <w:rsid w:val="006043E1"/>
    <w:rsid w:val="0060483B"/>
    <w:rsid w:val="00605182"/>
    <w:rsid w:val="00605A62"/>
    <w:rsid w:val="00605B72"/>
    <w:rsid w:val="00606C51"/>
    <w:rsid w:val="006079ED"/>
    <w:rsid w:val="00607C4C"/>
    <w:rsid w:val="00607F47"/>
    <w:rsid w:val="00610451"/>
    <w:rsid w:val="006105EA"/>
    <w:rsid w:val="00610B59"/>
    <w:rsid w:val="00610F8A"/>
    <w:rsid w:val="00610F8B"/>
    <w:rsid w:val="00610FF4"/>
    <w:rsid w:val="00611010"/>
    <w:rsid w:val="006114C7"/>
    <w:rsid w:val="006117BC"/>
    <w:rsid w:val="00611EDD"/>
    <w:rsid w:val="00612681"/>
    <w:rsid w:val="00612785"/>
    <w:rsid w:val="00612793"/>
    <w:rsid w:val="00612D1A"/>
    <w:rsid w:val="00613869"/>
    <w:rsid w:val="00613E13"/>
    <w:rsid w:val="00614B4F"/>
    <w:rsid w:val="00614DC9"/>
    <w:rsid w:val="00614E5F"/>
    <w:rsid w:val="00615033"/>
    <w:rsid w:val="006151FE"/>
    <w:rsid w:val="006157A8"/>
    <w:rsid w:val="006166AA"/>
    <w:rsid w:val="0061775A"/>
    <w:rsid w:val="006208DB"/>
    <w:rsid w:val="00620F2B"/>
    <w:rsid w:val="0062185C"/>
    <w:rsid w:val="00621B05"/>
    <w:rsid w:val="00621C3A"/>
    <w:rsid w:val="00621ED0"/>
    <w:rsid w:val="006227CC"/>
    <w:rsid w:val="0062357C"/>
    <w:rsid w:val="006248D8"/>
    <w:rsid w:val="006253EA"/>
    <w:rsid w:val="00625883"/>
    <w:rsid w:val="0062619D"/>
    <w:rsid w:val="00626813"/>
    <w:rsid w:val="006269C2"/>
    <w:rsid w:val="00626D1C"/>
    <w:rsid w:val="00626DEA"/>
    <w:rsid w:val="006270F1"/>
    <w:rsid w:val="006305EC"/>
    <w:rsid w:val="006306B9"/>
    <w:rsid w:val="006307B0"/>
    <w:rsid w:val="006308A2"/>
    <w:rsid w:val="00630E36"/>
    <w:rsid w:val="00631223"/>
    <w:rsid w:val="00631739"/>
    <w:rsid w:val="00632298"/>
    <w:rsid w:val="0063255B"/>
    <w:rsid w:val="00632754"/>
    <w:rsid w:val="0063349C"/>
    <w:rsid w:val="00633DFE"/>
    <w:rsid w:val="00634479"/>
    <w:rsid w:val="006344D7"/>
    <w:rsid w:val="00634500"/>
    <w:rsid w:val="00634CA3"/>
    <w:rsid w:val="00635644"/>
    <w:rsid w:val="0063638A"/>
    <w:rsid w:val="006366A7"/>
    <w:rsid w:val="006369CE"/>
    <w:rsid w:val="0063781D"/>
    <w:rsid w:val="006378B2"/>
    <w:rsid w:val="00637E12"/>
    <w:rsid w:val="006406F7"/>
    <w:rsid w:val="00640A84"/>
    <w:rsid w:val="00640C8D"/>
    <w:rsid w:val="00640F45"/>
    <w:rsid w:val="006413BC"/>
    <w:rsid w:val="00641745"/>
    <w:rsid w:val="00643740"/>
    <w:rsid w:val="006437B4"/>
    <w:rsid w:val="006446ED"/>
    <w:rsid w:val="006451A3"/>
    <w:rsid w:val="00645717"/>
    <w:rsid w:val="006461A2"/>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D9B"/>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219"/>
    <w:rsid w:val="006677F6"/>
    <w:rsid w:val="0067056A"/>
    <w:rsid w:val="00670890"/>
    <w:rsid w:val="00670A2A"/>
    <w:rsid w:val="006720C6"/>
    <w:rsid w:val="00672AAB"/>
    <w:rsid w:val="00673428"/>
    <w:rsid w:val="00673BD0"/>
    <w:rsid w:val="00673E79"/>
    <w:rsid w:val="00673F6B"/>
    <w:rsid w:val="00674629"/>
    <w:rsid w:val="006749FF"/>
    <w:rsid w:val="00675059"/>
    <w:rsid w:val="00675378"/>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67B"/>
    <w:rsid w:val="00683BB4"/>
    <w:rsid w:val="00684270"/>
    <w:rsid w:val="0068461B"/>
    <w:rsid w:val="00684A94"/>
    <w:rsid w:val="00684F04"/>
    <w:rsid w:val="00685019"/>
    <w:rsid w:val="00685754"/>
    <w:rsid w:val="00685785"/>
    <w:rsid w:val="00685ABC"/>
    <w:rsid w:val="006864B2"/>
    <w:rsid w:val="00687AD7"/>
    <w:rsid w:val="00687BA7"/>
    <w:rsid w:val="00687BAB"/>
    <w:rsid w:val="00690455"/>
    <w:rsid w:val="00690707"/>
    <w:rsid w:val="006907E7"/>
    <w:rsid w:val="006912E3"/>
    <w:rsid w:val="0069144D"/>
    <w:rsid w:val="0069249F"/>
    <w:rsid w:val="00692E79"/>
    <w:rsid w:val="006931A1"/>
    <w:rsid w:val="006933B6"/>
    <w:rsid w:val="006933D4"/>
    <w:rsid w:val="006936A8"/>
    <w:rsid w:val="00693B64"/>
    <w:rsid w:val="006951DB"/>
    <w:rsid w:val="00695C58"/>
    <w:rsid w:val="00696D9D"/>
    <w:rsid w:val="00696E4F"/>
    <w:rsid w:val="0069764C"/>
    <w:rsid w:val="006976F8"/>
    <w:rsid w:val="00697873"/>
    <w:rsid w:val="006978FE"/>
    <w:rsid w:val="006A0DAD"/>
    <w:rsid w:val="006A1752"/>
    <w:rsid w:val="006A21F7"/>
    <w:rsid w:val="006A24FB"/>
    <w:rsid w:val="006A2A0F"/>
    <w:rsid w:val="006A3275"/>
    <w:rsid w:val="006A3A5F"/>
    <w:rsid w:val="006A3C73"/>
    <w:rsid w:val="006A4C0E"/>
    <w:rsid w:val="006A5133"/>
    <w:rsid w:val="006A527B"/>
    <w:rsid w:val="006A5BC8"/>
    <w:rsid w:val="006A5E35"/>
    <w:rsid w:val="006A6228"/>
    <w:rsid w:val="006A6959"/>
    <w:rsid w:val="006A6BCC"/>
    <w:rsid w:val="006A6D47"/>
    <w:rsid w:val="006A6EC7"/>
    <w:rsid w:val="006A74B5"/>
    <w:rsid w:val="006A77CE"/>
    <w:rsid w:val="006A7F9C"/>
    <w:rsid w:val="006B0C39"/>
    <w:rsid w:val="006B0D9D"/>
    <w:rsid w:val="006B10FF"/>
    <w:rsid w:val="006B14F0"/>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C9F"/>
    <w:rsid w:val="006C34EC"/>
    <w:rsid w:val="006C41DF"/>
    <w:rsid w:val="006C48AF"/>
    <w:rsid w:val="006C5186"/>
    <w:rsid w:val="006C52B9"/>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54DB"/>
    <w:rsid w:val="006D5754"/>
    <w:rsid w:val="006D7238"/>
    <w:rsid w:val="006D7493"/>
    <w:rsid w:val="006D7A9C"/>
    <w:rsid w:val="006E1254"/>
    <w:rsid w:val="006E1576"/>
    <w:rsid w:val="006E168B"/>
    <w:rsid w:val="006E1A3A"/>
    <w:rsid w:val="006E2255"/>
    <w:rsid w:val="006E2983"/>
    <w:rsid w:val="006E2FCC"/>
    <w:rsid w:val="006E3089"/>
    <w:rsid w:val="006E35F8"/>
    <w:rsid w:val="006E3625"/>
    <w:rsid w:val="006E3C31"/>
    <w:rsid w:val="006E4BA7"/>
    <w:rsid w:val="006E5055"/>
    <w:rsid w:val="006E56F1"/>
    <w:rsid w:val="006E571D"/>
    <w:rsid w:val="006E5720"/>
    <w:rsid w:val="006E6E80"/>
    <w:rsid w:val="006E744C"/>
    <w:rsid w:val="006E7535"/>
    <w:rsid w:val="006E7853"/>
    <w:rsid w:val="006F081C"/>
    <w:rsid w:val="006F18DF"/>
    <w:rsid w:val="006F1DA5"/>
    <w:rsid w:val="006F1EBB"/>
    <w:rsid w:val="006F1F6A"/>
    <w:rsid w:val="006F2458"/>
    <w:rsid w:val="006F26B7"/>
    <w:rsid w:val="006F2810"/>
    <w:rsid w:val="006F298A"/>
    <w:rsid w:val="006F29A0"/>
    <w:rsid w:val="006F29AB"/>
    <w:rsid w:val="006F34BC"/>
    <w:rsid w:val="006F3EDD"/>
    <w:rsid w:val="006F451B"/>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12C1"/>
    <w:rsid w:val="0071421D"/>
    <w:rsid w:val="00714F85"/>
    <w:rsid w:val="00714F95"/>
    <w:rsid w:val="0071642C"/>
    <w:rsid w:val="00716622"/>
    <w:rsid w:val="00716719"/>
    <w:rsid w:val="00716FAE"/>
    <w:rsid w:val="00717214"/>
    <w:rsid w:val="007172AD"/>
    <w:rsid w:val="0071767F"/>
    <w:rsid w:val="007202E2"/>
    <w:rsid w:val="0072047E"/>
    <w:rsid w:val="00721B6B"/>
    <w:rsid w:val="0072239A"/>
    <w:rsid w:val="00722B62"/>
    <w:rsid w:val="00723A52"/>
    <w:rsid w:val="00723A5B"/>
    <w:rsid w:val="00724A42"/>
    <w:rsid w:val="00725CEA"/>
    <w:rsid w:val="00726683"/>
    <w:rsid w:val="0072683D"/>
    <w:rsid w:val="00726F9F"/>
    <w:rsid w:val="0072760D"/>
    <w:rsid w:val="0072785C"/>
    <w:rsid w:val="00727AA2"/>
    <w:rsid w:val="00727DE0"/>
    <w:rsid w:val="0073005A"/>
    <w:rsid w:val="00730790"/>
    <w:rsid w:val="00730DFE"/>
    <w:rsid w:val="0073128E"/>
    <w:rsid w:val="00731AE4"/>
    <w:rsid w:val="0073284D"/>
    <w:rsid w:val="00732AB8"/>
    <w:rsid w:val="00732ABB"/>
    <w:rsid w:val="00734156"/>
    <w:rsid w:val="007342AB"/>
    <w:rsid w:val="00734B82"/>
    <w:rsid w:val="00734DD4"/>
    <w:rsid w:val="00735280"/>
    <w:rsid w:val="007358BB"/>
    <w:rsid w:val="007367D6"/>
    <w:rsid w:val="00736BB2"/>
    <w:rsid w:val="00736D10"/>
    <w:rsid w:val="00737255"/>
    <w:rsid w:val="00737378"/>
    <w:rsid w:val="007377D8"/>
    <w:rsid w:val="00737E27"/>
    <w:rsid w:val="00737E56"/>
    <w:rsid w:val="007403A9"/>
    <w:rsid w:val="007404C1"/>
    <w:rsid w:val="00740548"/>
    <w:rsid w:val="00741023"/>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470"/>
    <w:rsid w:val="00746AD4"/>
    <w:rsid w:val="00747DDE"/>
    <w:rsid w:val="00750179"/>
    <w:rsid w:val="007504BD"/>
    <w:rsid w:val="00750BFD"/>
    <w:rsid w:val="007515F9"/>
    <w:rsid w:val="00751BD6"/>
    <w:rsid w:val="00753706"/>
    <w:rsid w:val="00753823"/>
    <w:rsid w:val="007542C4"/>
    <w:rsid w:val="007544EA"/>
    <w:rsid w:val="00754514"/>
    <w:rsid w:val="00754D74"/>
    <w:rsid w:val="00755F88"/>
    <w:rsid w:val="00755FC9"/>
    <w:rsid w:val="00756165"/>
    <w:rsid w:val="007565FE"/>
    <w:rsid w:val="007567B6"/>
    <w:rsid w:val="007569ED"/>
    <w:rsid w:val="00756CCD"/>
    <w:rsid w:val="00757095"/>
    <w:rsid w:val="0075728A"/>
    <w:rsid w:val="007575D9"/>
    <w:rsid w:val="00757850"/>
    <w:rsid w:val="00757B4B"/>
    <w:rsid w:val="00757B77"/>
    <w:rsid w:val="00757B91"/>
    <w:rsid w:val="00757BA8"/>
    <w:rsid w:val="00757BC0"/>
    <w:rsid w:val="00757F72"/>
    <w:rsid w:val="00757FA0"/>
    <w:rsid w:val="0076077E"/>
    <w:rsid w:val="00760A96"/>
    <w:rsid w:val="00761166"/>
    <w:rsid w:val="007618D7"/>
    <w:rsid w:val="00761A89"/>
    <w:rsid w:val="00761D77"/>
    <w:rsid w:val="007626A9"/>
    <w:rsid w:val="007629EE"/>
    <w:rsid w:val="007633E5"/>
    <w:rsid w:val="007635D1"/>
    <w:rsid w:val="00763644"/>
    <w:rsid w:val="00763AB8"/>
    <w:rsid w:val="00763E4F"/>
    <w:rsid w:val="00764332"/>
    <w:rsid w:val="00764C45"/>
    <w:rsid w:val="00764DAB"/>
    <w:rsid w:val="00765BF9"/>
    <w:rsid w:val="007662C8"/>
    <w:rsid w:val="00766483"/>
    <w:rsid w:val="00766773"/>
    <w:rsid w:val="00766A23"/>
    <w:rsid w:val="00766EB9"/>
    <w:rsid w:val="007700A6"/>
    <w:rsid w:val="007714CB"/>
    <w:rsid w:val="007714FB"/>
    <w:rsid w:val="00771681"/>
    <w:rsid w:val="00771F58"/>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3CCC"/>
    <w:rsid w:val="0078511A"/>
    <w:rsid w:val="00786581"/>
    <w:rsid w:val="007872B5"/>
    <w:rsid w:val="00787767"/>
    <w:rsid w:val="00787815"/>
    <w:rsid w:val="007907E7"/>
    <w:rsid w:val="00791485"/>
    <w:rsid w:val="00791D0C"/>
    <w:rsid w:val="00791D31"/>
    <w:rsid w:val="007920D4"/>
    <w:rsid w:val="007931F4"/>
    <w:rsid w:val="007936EE"/>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45D"/>
    <w:rsid w:val="007A75FA"/>
    <w:rsid w:val="007A7CA2"/>
    <w:rsid w:val="007A7CB8"/>
    <w:rsid w:val="007A7E0A"/>
    <w:rsid w:val="007B04A3"/>
    <w:rsid w:val="007B062A"/>
    <w:rsid w:val="007B084B"/>
    <w:rsid w:val="007B0A2F"/>
    <w:rsid w:val="007B0BED"/>
    <w:rsid w:val="007B1B88"/>
    <w:rsid w:val="007B2080"/>
    <w:rsid w:val="007B2A55"/>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E23"/>
    <w:rsid w:val="007C1F03"/>
    <w:rsid w:val="007C2066"/>
    <w:rsid w:val="007C25A8"/>
    <w:rsid w:val="007C36D9"/>
    <w:rsid w:val="007C3E78"/>
    <w:rsid w:val="007C41C8"/>
    <w:rsid w:val="007C4532"/>
    <w:rsid w:val="007C4A02"/>
    <w:rsid w:val="007C59A6"/>
    <w:rsid w:val="007C5A49"/>
    <w:rsid w:val="007C630E"/>
    <w:rsid w:val="007C6569"/>
    <w:rsid w:val="007C6B6C"/>
    <w:rsid w:val="007C6C3C"/>
    <w:rsid w:val="007C6DA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17CB"/>
    <w:rsid w:val="007E1821"/>
    <w:rsid w:val="007E18CC"/>
    <w:rsid w:val="007E1D10"/>
    <w:rsid w:val="007E24AA"/>
    <w:rsid w:val="007E254F"/>
    <w:rsid w:val="007E2730"/>
    <w:rsid w:val="007E3672"/>
    <w:rsid w:val="007E36C7"/>
    <w:rsid w:val="007E3976"/>
    <w:rsid w:val="007E3D77"/>
    <w:rsid w:val="007E4113"/>
    <w:rsid w:val="007E4442"/>
    <w:rsid w:val="007E469B"/>
    <w:rsid w:val="007E48F4"/>
    <w:rsid w:val="007E4FC8"/>
    <w:rsid w:val="007E5B71"/>
    <w:rsid w:val="007E6675"/>
    <w:rsid w:val="007E6990"/>
    <w:rsid w:val="007E6ABC"/>
    <w:rsid w:val="007E6E04"/>
    <w:rsid w:val="007E6E13"/>
    <w:rsid w:val="007E762D"/>
    <w:rsid w:val="007E7A88"/>
    <w:rsid w:val="007F010B"/>
    <w:rsid w:val="007F05BF"/>
    <w:rsid w:val="007F0643"/>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719"/>
    <w:rsid w:val="007F7991"/>
    <w:rsid w:val="007F7EDF"/>
    <w:rsid w:val="00800454"/>
    <w:rsid w:val="0080068C"/>
    <w:rsid w:val="00800C77"/>
    <w:rsid w:val="008011F7"/>
    <w:rsid w:val="008013F4"/>
    <w:rsid w:val="008014D8"/>
    <w:rsid w:val="008015B9"/>
    <w:rsid w:val="0080218D"/>
    <w:rsid w:val="00802E4A"/>
    <w:rsid w:val="008039FC"/>
    <w:rsid w:val="00804486"/>
    <w:rsid w:val="00804551"/>
    <w:rsid w:val="0080485A"/>
    <w:rsid w:val="00804937"/>
    <w:rsid w:val="00805723"/>
    <w:rsid w:val="00806692"/>
    <w:rsid w:val="00806C84"/>
    <w:rsid w:val="00806D40"/>
    <w:rsid w:val="00807A2C"/>
    <w:rsid w:val="00807A33"/>
    <w:rsid w:val="00810061"/>
    <w:rsid w:val="008105A8"/>
    <w:rsid w:val="00811366"/>
    <w:rsid w:val="00812A4D"/>
    <w:rsid w:val="0081482E"/>
    <w:rsid w:val="00814BCC"/>
    <w:rsid w:val="00815722"/>
    <w:rsid w:val="00815819"/>
    <w:rsid w:val="00816673"/>
    <w:rsid w:val="00816BA2"/>
    <w:rsid w:val="00817271"/>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5F34"/>
    <w:rsid w:val="0082686E"/>
    <w:rsid w:val="00826E1C"/>
    <w:rsid w:val="00827443"/>
    <w:rsid w:val="008279C6"/>
    <w:rsid w:val="00827ADE"/>
    <w:rsid w:val="00830861"/>
    <w:rsid w:val="00830D72"/>
    <w:rsid w:val="00831044"/>
    <w:rsid w:val="008310D1"/>
    <w:rsid w:val="0083149D"/>
    <w:rsid w:val="00831A92"/>
    <w:rsid w:val="00832A0A"/>
    <w:rsid w:val="00832C4D"/>
    <w:rsid w:val="00832D9C"/>
    <w:rsid w:val="00832F8B"/>
    <w:rsid w:val="008349F7"/>
    <w:rsid w:val="00835FA7"/>
    <w:rsid w:val="00836FC2"/>
    <w:rsid w:val="008373C5"/>
    <w:rsid w:val="0083799E"/>
    <w:rsid w:val="00840D34"/>
    <w:rsid w:val="00840F16"/>
    <w:rsid w:val="00841576"/>
    <w:rsid w:val="00841D95"/>
    <w:rsid w:val="0084253E"/>
    <w:rsid w:val="00842A37"/>
    <w:rsid w:val="00842DA1"/>
    <w:rsid w:val="008440B4"/>
    <w:rsid w:val="00844139"/>
    <w:rsid w:val="00844156"/>
    <w:rsid w:val="008443BB"/>
    <w:rsid w:val="00844555"/>
    <w:rsid w:val="008447DF"/>
    <w:rsid w:val="00844D4C"/>
    <w:rsid w:val="00844DED"/>
    <w:rsid w:val="00845606"/>
    <w:rsid w:val="00846A04"/>
    <w:rsid w:val="00846E78"/>
    <w:rsid w:val="0084739C"/>
    <w:rsid w:val="008506F8"/>
    <w:rsid w:val="0085254F"/>
    <w:rsid w:val="00853573"/>
    <w:rsid w:val="0085364B"/>
    <w:rsid w:val="00853CC3"/>
    <w:rsid w:val="0085404C"/>
    <w:rsid w:val="008542B3"/>
    <w:rsid w:val="00854C7F"/>
    <w:rsid w:val="00855125"/>
    <w:rsid w:val="008556A0"/>
    <w:rsid w:val="00855BFD"/>
    <w:rsid w:val="0085611B"/>
    <w:rsid w:val="008561D4"/>
    <w:rsid w:val="00856FB6"/>
    <w:rsid w:val="00857CA0"/>
    <w:rsid w:val="00857E26"/>
    <w:rsid w:val="00860EDF"/>
    <w:rsid w:val="00861174"/>
    <w:rsid w:val="0086165F"/>
    <w:rsid w:val="008619E8"/>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CE4"/>
    <w:rsid w:val="00871E7A"/>
    <w:rsid w:val="00871F2D"/>
    <w:rsid w:val="0087215B"/>
    <w:rsid w:val="0087260B"/>
    <w:rsid w:val="00872DFE"/>
    <w:rsid w:val="00873556"/>
    <w:rsid w:val="00873754"/>
    <w:rsid w:val="00875993"/>
    <w:rsid w:val="0087616B"/>
    <w:rsid w:val="008769BB"/>
    <w:rsid w:val="00877332"/>
    <w:rsid w:val="00877601"/>
    <w:rsid w:val="0087761A"/>
    <w:rsid w:val="008800C8"/>
    <w:rsid w:val="0088038E"/>
    <w:rsid w:val="00880B14"/>
    <w:rsid w:val="00880FBF"/>
    <w:rsid w:val="0088170F"/>
    <w:rsid w:val="00881D4F"/>
    <w:rsid w:val="00882324"/>
    <w:rsid w:val="00882A7A"/>
    <w:rsid w:val="00882E73"/>
    <w:rsid w:val="00882EF8"/>
    <w:rsid w:val="00883336"/>
    <w:rsid w:val="00883B07"/>
    <w:rsid w:val="0088408C"/>
    <w:rsid w:val="008846AC"/>
    <w:rsid w:val="008846B0"/>
    <w:rsid w:val="0088472B"/>
    <w:rsid w:val="00884BD3"/>
    <w:rsid w:val="00884E0B"/>
    <w:rsid w:val="008853FD"/>
    <w:rsid w:val="008857FC"/>
    <w:rsid w:val="008863D3"/>
    <w:rsid w:val="008868D9"/>
    <w:rsid w:val="00886B89"/>
    <w:rsid w:val="0088770B"/>
    <w:rsid w:val="008906FB"/>
    <w:rsid w:val="00890C45"/>
    <w:rsid w:val="008914CD"/>
    <w:rsid w:val="00891593"/>
    <w:rsid w:val="00891769"/>
    <w:rsid w:val="00891DAC"/>
    <w:rsid w:val="008925AD"/>
    <w:rsid w:val="008934E1"/>
    <w:rsid w:val="0089368C"/>
    <w:rsid w:val="008937E5"/>
    <w:rsid w:val="00893A53"/>
    <w:rsid w:val="00893D17"/>
    <w:rsid w:val="0089447E"/>
    <w:rsid w:val="0089477A"/>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4D65"/>
    <w:rsid w:val="008A51DA"/>
    <w:rsid w:val="008A55F6"/>
    <w:rsid w:val="008A5A12"/>
    <w:rsid w:val="008A5A79"/>
    <w:rsid w:val="008A67A8"/>
    <w:rsid w:val="008A68FA"/>
    <w:rsid w:val="008A6A24"/>
    <w:rsid w:val="008A6F0E"/>
    <w:rsid w:val="008A7398"/>
    <w:rsid w:val="008A74F3"/>
    <w:rsid w:val="008B0103"/>
    <w:rsid w:val="008B07B4"/>
    <w:rsid w:val="008B14AE"/>
    <w:rsid w:val="008B25E5"/>
    <w:rsid w:val="008B3E00"/>
    <w:rsid w:val="008B40C7"/>
    <w:rsid w:val="008B4865"/>
    <w:rsid w:val="008B49DA"/>
    <w:rsid w:val="008B563C"/>
    <w:rsid w:val="008B5897"/>
    <w:rsid w:val="008B5CFE"/>
    <w:rsid w:val="008B637D"/>
    <w:rsid w:val="008B6A97"/>
    <w:rsid w:val="008B6FF5"/>
    <w:rsid w:val="008B71B9"/>
    <w:rsid w:val="008B724B"/>
    <w:rsid w:val="008B75B4"/>
    <w:rsid w:val="008C0ACB"/>
    <w:rsid w:val="008C0E69"/>
    <w:rsid w:val="008C0FF1"/>
    <w:rsid w:val="008C183A"/>
    <w:rsid w:val="008C1FA1"/>
    <w:rsid w:val="008C1FB4"/>
    <w:rsid w:val="008C2008"/>
    <w:rsid w:val="008C2AE3"/>
    <w:rsid w:val="008C2E00"/>
    <w:rsid w:val="008C4272"/>
    <w:rsid w:val="008C52EE"/>
    <w:rsid w:val="008C5F49"/>
    <w:rsid w:val="008C601E"/>
    <w:rsid w:val="008C6A5E"/>
    <w:rsid w:val="008C6BBE"/>
    <w:rsid w:val="008C6CEB"/>
    <w:rsid w:val="008C6E95"/>
    <w:rsid w:val="008C7460"/>
    <w:rsid w:val="008C7774"/>
    <w:rsid w:val="008C7899"/>
    <w:rsid w:val="008C7B25"/>
    <w:rsid w:val="008C7FBE"/>
    <w:rsid w:val="008D1917"/>
    <w:rsid w:val="008D19B4"/>
    <w:rsid w:val="008D1DAA"/>
    <w:rsid w:val="008D25D5"/>
    <w:rsid w:val="008D2EFC"/>
    <w:rsid w:val="008D41E7"/>
    <w:rsid w:val="008D5204"/>
    <w:rsid w:val="008D55CE"/>
    <w:rsid w:val="008D55DC"/>
    <w:rsid w:val="008D5F3D"/>
    <w:rsid w:val="008D6B54"/>
    <w:rsid w:val="008D737D"/>
    <w:rsid w:val="008D7A6E"/>
    <w:rsid w:val="008E07F4"/>
    <w:rsid w:val="008E0983"/>
    <w:rsid w:val="008E1D7B"/>
    <w:rsid w:val="008E1F25"/>
    <w:rsid w:val="008E2353"/>
    <w:rsid w:val="008E2DCC"/>
    <w:rsid w:val="008E2EF5"/>
    <w:rsid w:val="008E3619"/>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839"/>
    <w:rsid w:val="008F3987"/>
    <w:rsid w:val="008F403A"/>
    <w:rsid w:val="008F41EF"/>
    <w:rsid w:val="008F43C8"/>
    <w:rsid w:val="008F4466"/>
    <w:rsid w:val="008F589C"/>
    <w:rsid w:val="008F6071"/>
    <w:rsid w:val="008F633B"/>
    <w:rsid w:val="008F6DD7"/>
    <w:rsid w:val="008F6EB3"/>
    <w:rsid w:val="008F7813"/>
    <w:rsid w:val="00901ADC"/>
    <w:rsid w:val="00901E8E"/>
    <w:rsid w:val="00902270"/>
    <w:rsid w:val="00902465"/>
    <w:rsid w:val="00903117"/>
    <w:rsid w:val="00903476"/>
    <w:rsid w:val="00903F38"/>
    <w:rsid w:val="0090442C"/>
    <w:rsid w:val="00904BD5"/>
    <w:rsid w:val="00905D7F"/>
    <w:rsid w:val="00906088"/>
    <w:rsid w:val="00906A91"/>
    <w:rsid w:val="00906FDA"/>
    <w:rsid w:val="0091016E"/>
    <w:rsid w:val="00910631"/>
    <w:rsid w:val="00910E51"/>
    <w:rsid w:val="00911941"/>
    <w:rsid w:val="009137BC"/>
    <w:rsid w:val="00913C33"/>
    <w:rsid w:val="009142F1"/>
    <w:rsid w:val="009158A8"/>
    <w:rsid w:val="00917581"/>
    <w:rsid w:val="00917A41"/>
    <w:rsid w:val="00917AF4"/>
    <w:rsid w:val="009207C2"/>
    <w:rsid w:val="00920A12"/>
    <w:rsid w:val="00922A33"/>
    <w:rsid w:val="00922C75"/>
    <w:rsid w:val="00922DC4"/>
    <w:rsid w:val="00923669"/>
    <w:rsid w:val="00924938"/>
    <w:rsid w:val="00924A90"/>
    <w:rsid w:val="009253F3"/>
    <w:rsid w:val="009262E4"/>
    <w:rsid w:val="00926531"/>
    <w:rsid w:val="00930098"/>
    <w:rsid w:val="009301E5"/>
    <w:rsid w:val="009305B1"/>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8A5"/>
    <w:rsid w:val="009529CD"/>
    <w:rsid w:val="00953225"/>
    <w:rsid w:val="00953503"/>
    <w:rsid w:val="00953717"/>
    <w:rsid w:val="0095393B"/>
    <w:rsid w:val="00953DC9"/>
    <w:rsid w:val="00953EE0"/>
    <w:rsid w:val="009542D3"/>
    <w:rsid w:val="0095455C"/>
    <w:rsid w:val="0095470F"/>
    <w:rsid w:val="00954ACF"/>
    <w:rsid w:val="00954DC3"/>
    <w:rsid w:val="00954FEA"/>
    <w:rsid w:val="00955827"/>
    <w:rsid w:val="00955B04"/>
    <w:rsid w:val="0095611F"/>
    <w:rsid w:val="009576FC"/>
    <w:rsid w:val="009577B5"/>
    <w:rsid w:val="00957CC4"/>
    <w:rsid w:val="00957D2E"/>
    <w:rsid w:val="00961276"/>
    <w:rsid w:val="00961564"/>
    <w:rsid w:val="00961C18"/>
    <w:rsid w:val="00961D39"/>
    <w:rsid w:val="00962602"/>
    <w:rsid w:val="00962661"/>
    <w:rsid w:val="0096268A"/>
    <w:rsid w:val="00962D15"/>
    <w:rsid w:val="009631AE"/>
    <w:rsid w:val="009631D3"/>
    <w:rsid w:val="00963259"/>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1E76"/>
    <w:rsid w:val="00972462"/>
    <w:rsid w:val="00973160"/>
    <w:rsid w:val="00973BC5"/>
    <w:rsid w:val="009756C1"/>
    <w:rsid w:val="00975936"/>
    <w:rsid w:val="00975B3A"/>
    <w:rsid w:val="00976DAF"/>
    <w:rsid w:val="00977045"/>
    <w:rsid w:val="0097714A"/>
    <w:rsid w:val="0097733C"/>
    <w:rsid w:val="0098135C"/>
    <w:rsid w:val="00981441"/>
    <w:rsid w:val="00981527"/>
    <w:rsid w:val="009815C6"/>
    <w:rsid w:val="009816AA"/>
    <w:rsid w:val="00981A31"/>
    <w:rsid w:val="00981C72"/>
    <w:rsid w:val="0098277E"/>
    <w:rsid w:val="00982AF8"/>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11A"/>
    <w:rsid w:val="0099452B"/>
    <w:rsid w:val="00995886"/>
    <w:rsid w:val="00995AAF"/>
    <w:rsid w:val="00996861"/>
    <w:rsid w:val="0099700C"/>
    <w:rsid w:val="009970CF"/>
    <w:rsid w:val="009977D1"/>
    <w:rsid w:val="00997AD1"/>
    <w:rsid w:val="00997FD7"/>
    <w:rsid w:val="009A040F"/>
    <w:rsid w:val="009A0EF8"/>
    <w:rsid w:val="009A14A0"/>
    <w:rsid w:val="009A19BA"/>
    <w:rsid w:val="009A1D6B"/>
    <w:rsid w:val="009A26E4"/>
    <w:rsid w:val="009A27B0"/>
    <w:rsid w:val="009A3964"/>
    <w:rsid w:val="009A3B5E"/>
    <w:rsid w:val="009A3DBB"/>
    <w:rsid w:val="009A4A2F"/>
    <w:rsid w:val="009A4CEB"/>
    <w:rsid w:val="009A51F5"/>
    <w:rsid w:val="009A570C"/>
    <w:rsid w:val="009A582F"/>
    <w:rsid w:val="009A59CC"/>
    <w:rsid w:val="009A61AE"/>
    <w:rsid w:val="009A6333"/>
    <w:rsid w:val="009A6EB3"/>
    <w:rsid w:val="009A7605"/>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846"/>
    <w:rsid w:val="009B5CF4"/>
    <w:rsid w:val="009B6A61"/>
    <w:rsid w:val="009B6D1B"/>
    <w:rsid w:val="009B6E83"/>
    <w:rsid w:val="009B792A"/>
    <w:rsid w:val="009B7A68"/>
    <w:rsid w:val="009B7B50"/>
    <w:rsid w:val="009B7B7F"/>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0523"/>
    <w:rsid w:val="009D2617"/>
    <w:rsid w:val="009D32D1"/>
    <w:rsid w:val="009D3BF8"/>
    <w:rsid w:val="009D408D"/>
    <w:rsid w:val="009D45B5"/>
    <w:rsid w:val="009D4AFA"/>
    <w:rsid w:val="009D50FD"/>
    <w:rsid w:val="009D5324"/>
    <w:rsid w:val="009D5DEF"/>
    <w:rsid w:val="009D5DF7"/>
    <w:rsid w:val="009D60B5"/>
    <w:rsid w:val="009D622A"/>
    <w:rsid w:val="009D6545"/>
    <w:rsid w:val="009D6A53"/>
    <w:rsid w:val="009D6BCA"/>
    <w:rsid w:val="009D6CE9"/>
    <w:rsid w:val="009D74A5"/>
    <w:rsid w:val="009D76C2"/>
    <w:rsid w:val="009D78A6"/>
    <w:rsid w:val="009D7EFE"/>
    <w:rsid w:val="009E0E73"/>
    <w:rsid w:val="009E137E"/>
    <w:rsid w:val="009E1A30"/>
    <w:rsid w:val="009E1AB9"/>
    <w:rsid w:val="009E1D53"/>
    <w:rsid w:val="009E1F5E"/>
    <w:rsid w:val="009E21DC"/>
    <w:rsid w:val="009E26F4"/>
    <w:rsid w:val="009E3342"/>
    <w:rsid w:val="009E4CE3"/>
    <w:rsid w:val="009E504A"/>
    <w:rsid w:val="009E588B"/>
    <w:rsid w:val="009E6AA9"/>
    <w:rsid w:val="009E6DEA"/>
    <w:rsid w:val="009E6ED8"/>
    <w:rsid w:val="009E7F4E"/>
    <w:rsid w:val="009F1FA8"/>
    <w:rsid w:val="009F2FFB"/>
    <w:rsid w:val="009F3234"/>
    <w:rsid w:val="009F34EB"/>
    <w:rsid w:val="009F35D2"/>
    <w:rsid w:val="009F3969"/>
    <w:rsid w:val="009F3A71"/>
    <w:rsid w:val="009F3C4E"/>
    <w:rsid w:val="009F3E12"/>
    <w:rsid w:val="009F4799"/>
    <w:rsid w:val="009F4924"/>
    <w:rsid w:val="009F552A"/>
    <w:rsid w:val="009F59EF"/>
    <w:rsid w:val="009F5B91"/>
    <w:rsid w:val="009F5C3E"/>
    <w:rsid w:val="009F6D40"/>
    <w:rsid w:val="009F753A"/>
    <w:rsid w:val="009F7EDA"/>
    <w:rsid w:val="00A00241"/>
    <w:rsid w:val="00A007F2"/>
    <w:rsid w:val="00A01700"/>
    <w:rsid w:val="00A01806"/>
    <w:rsid w:val="00A01FC7"/>
    <w:rsid w:val="00A029F1"/>
    <w:rsid w:val="00A036F9"/>
    <w:rsid w:val="00A03F72"/>
    <w:rsid w:val="00A04422"/>
    <w:rsid w:val="00A05D36"/>
    <w:rsid w:val="00A06912"/>
    <w:rsid w:val="00A07BF8"/>
    <w:rsid w:val="00A07EA7"/>
    <w:rsid w:val="00A100BE"/>
    <w:rsid w:val="00A10547"/>
    <w:rsid w:val="00A107FF"/>
    <w:rsid w:val="00A122F1"/>
    <w:rsid w:val="00A12881"/>
    <w:rsid w:val="00A12BA0"/>
    <w:rsid w:val="00A1324C"/>
    <w:rsid w:val="00A13971"/>
    <w:rsid w:val="00A13A0C"/>
    <w:rsid w:val="00A13BD2"/>
    <w:rsid w:val="00A13F28"/>
    <w:rsid w:val="00A1485A"/>
    <w:rsid w:val="00A14F6C"/>
    <w:rsid w:val="00A15E05"/>
    <w:rsid w:val="00A160A6"/>
    <w:rsid w:val="00A1654E"/>
    <w:rsid w:val="00A16799"/>
    <w:rsid w:val="00A1781D"/>
    <w:rsid w:val="00A17970"/>
    <w:rsid w:val="00A205D3"/>
    <w:rsid w:val="00A2125E"/>
    <w:rsid w:val="00A21CA7"/>
    <w:rsid w:val="00A21DCB"/>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1703"/>
    <w:rsid w:val="00A31FFD"/>
    <w:rsid w:val="00A32536"/>
    <w:rsid w:val="00A32F43"/>
    <w:rsid w:val="00A354EA"/>
    <w:rsid w:val="00A35826"/>
    <w:rsid w:val="00A35C0E"/>
    <w:rsid w:val="00A3688D"/>
    <w:rsid w:val="00A40A47"/>
    <w:rsid w:val="00A40CEF"/>
    <w:rsid w:val="00A4112A"/>
    <w:rsid w:val="00A429C3"/>
    <w:rsid w:val="00A4315A"/>
    <w:rsid w:val="00A437D4"/>
    <w:rsid w:val="00A43932"/>
    <w:rsid w:val="00A44928"/>
    <w:rsid w:val="00A46650"/>
    <w:rsid w:val="00A46A16"/>
    <w:rsid w:val="00A46CDE"/>
    <w:rsid w:val="00A50887"/>
    <w:rsid w:val="00A50B2E"/>
    <w:rsid w:val="00A51C36"/>
    <w:rsid w:val="00A51F0F"/>
    <w:rsid w:val="00A522AF"/>
    <w:rsid w:val="00A523F3"/>
    <w:rsid w:val="00A524C8"/>
    <w:rsid w:val="00A526F2"/>
    <w:rsid w:val="00A52BCE"/>
    <w:rsid w:val="00A52EBD"/>
    <w:rsid w:val="00A52F9C"/>
    <w:rsid w:val="00A53090"/>
    <w:rsid w:val="00A54292"/>
    <w:rsid w:val="00A5471F"/>
    <w:rsid w:val="00A5521E"/>
    <w:rsid w:val="00A555C4"/>
    <w:rsid w:val="00A5634D"/>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869"/>
    <w:rsid w:val="00A82C44"/>
    <w:rsid w:val="00A82E5C"/>
    <w:rsid w:val="00A8317B"/>
    <w:rsid w:val="00A83413"/>
    <w:rsid w:val="00A83BC6"/>
    <w:rsid w:val="00A840C1"/>
    <w:rsid w:val="00A84316"/>
    <w:rsid w:val="00A84916"/>
    <w:rsid w:val="00A84E36"/>
    <w:rsid w:val="00A861F7"/>
    <w:rsid w:val="00A86823"/>
    <w:rsid w:val="00A869F8"/>
    <w:rsid w:val="00A86C7D"/>
    <w:rsid w:val="00A8701E"/>
    <w:rsid w:val="00A877EC"/>
    <w:rsid w:val="00A8785B"/>
    <w:rsid w:val="00A904A4"/>
    <w:rsid w:val="00A9099B"/>
    <w:rsid w:val="00A90AA8"/>
    <w:rsid w:val="00A90FF1"/>
    <w:rsid w:val="00A91BFB"/>
    <w:rsid w:val="00A91C6E"/>
    <w:rsid w:val="00A91E82"/>
    <w:rsid w:val="00A92734"/>
    <w:rsid w:val="00A940B0"/>
    <w:rsid w:val="00A9437F"/>
    <w:rsid w:val="00A94413"/>
    <w:rsid w:val="00A945AD"/>
    <w:rsid w:val="00A94B65"/>
    <w:rsid w:val="00A94DD8"/>
    <w:rsid w:val="00A959F4"/>
    <w:rsid w:val="00A95C6A"/>
    <w:rsid w:val="00A96836"/>
    <w:rsid w:val="00A9781E"/>
    <w:rsid w:val="00A978C3"/>
    <w:rsid w:val="00A978D4"/>
    <w:rsid w:val="00A97B1A"/>
    <w:rsid w:val="00A97E3E"/>
    <w:rsid w:val="00AA06B8"/>
    <w:rsid w:val="00AA0DF9"/>
    <w:rsid w:val="00AA0F94"/>
    <w:rsid w:val="00AA0FEE"/>
    <w:rsid w:val="00AA1607"/>
    <w:rsid w:val="00AA178C"/>
    <w:rsid w:val="00AA2205"/>
    <w:rsid w:val="00AA238D"/>
    <w:rsid w:val="00AA26EF"/>
    <w:rsid w:val="00AA27FA"/>
    <w:rsid w:val="00AA3477"/>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88D"/>
    <w:rsid w:val="00AB590B"/>
    <w:rsid w:val="00AB5C05"/>
    <w:rsid w:val="00AB5D55"/>
    <w:rsid w:val="00AB5DC8"/>
    <w:rsid w:val="00AB6FBD"/>
    <w:rsid w:val="00AC00C7"/>
    <w:rsid w:val="00AC0127"/>
    <w:rsid w:val="00AC0A35"/>
    <w:rsid w:val="00AC0FDD"/>
    <w:rsid w:val="00AC1515"/>
    <w:rsid w:val="00AC1A2D"/>
    <w:rsid w:val="00AC1E69"/>
    <w:rsid w:val="00AC2147"/>
    <w:rsid w:val="00AC2935"/>
    <w:rsid w:val="00AC2E48"/>
    <w:rsid w:val="00AC2EB0"/>
    <w:rsid w:val="00AC2EE8"/>
    <w:rsid w:val="00AC2FFF"/>
    <w:rsid w:val="00AC3E8B"/>
    <w:rsid w:val="00AC57F8"/>
    <w:rsid w:val="00AC66AD"/>
    <w:rsid w:val="00AC678D"/>
    <w:rsid w:val="00AC694E"/>
    <w:rsid w:val="00AC73EE"/>
    <w:rsid w:val="00AC7E28"/>
    <w:rsid w:val="00AD02A0"/>
    <w:rsid w:val="00AD1190"/>
    <w:rsid w:val="00AD1787"/>
    <w:rsid w:val="00AD1F47"/>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2A91"/>
    <w:rsid w:val="00AE335F"/>
    <w:rsid w:val="00AE34B5"/>
    <w:rsid w:val="00AE37AE"/>
    <w:rsid w:val="00AE4223"/>
    <w:rsid w:val="00AE4CEE"/>
    <w:rsid w:val="00AE4F14"/>
    <w:rsid w:val="00AE5068"/>
    <w:rsid w:val="00AE634C"/>
    <w:rsid w:val="00AE6BD9"/>
    <w:rsid w:val="00AE6F99"/>
    <w:rsid w:val="00AE715C"/>
    <w:rsid w:val="00AE771A"/>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77A"/>
    <w:rsid w:val="00B00969"/>
    <w:rsid w:val="00B014D2"/>
    <w:rsid w:val="00B01DE7"/>
    <w:rsid w:val="00B02302"/>
    <w:rsid w:val="00B02F46"/>
    <w:rsid w:val="00B038D8"/>
    <w:rsid w:val="00B04E10"/>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3845"/>
    <w:rsid w:val="00B238A2"/>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27E48"/>
    <w:rsid w:val="00B308F9"/>
    <w:rsid w:val="00B30D50"/>
    <w:rsid w:val="00B3161A"/>
    <w:rsid w:val="00B31B6A"/>
    <w:rsid w:val="00B32138"/>
    <w:rsid w:val="00B3256D"/>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05E"/>
    <w:rsid w:val="00B43191"/>
    <w:rsid w:val="00B432EF"/>
    <w:rsid w:val="00B43719"/>
    <w:rsid w:val="00B44231"/>
    <w:rsid w:val="00B4487A"/>
    <w:rsid w:val="00B44DB1"/>
    <w:rsid w:val="00B462A2"/>
    <w:rsid w:val="00B46ABD"/>
    <w:rsid w:val="00B4715A"/>
    <w:rsid w:val="00B479F0"/>
    <w:rsid w:val="00B5112C"/>
    <w:rsid w:val="00B51CBB"/>
    <w:rsid w:val="00B52453"/>
    <w:rsid w:val="00B5290B"/>
    <w:rsid w:val="00B52C97"/>
    <w:rsid w:val="00B539AB"/>
    <w:rsid w:val="00B544EB"/>
    <w:rsid w:val="00B54688"/>
    <w:rsid w:val="00B54865"/>
    <w:rsid w:val="00B55B3E"/>
    <w:rsid w:val="00B55D45"/>
    <w:rsid w:val="00B5657D"/>
    <w:rsid w:val="00B56821"/>
    <w:rsid w:val="00B57093"/>
    <w:rsid w:val="00B57BCB"/>
    <w:rsid w:val="00B57C1C"/>
    <w:rsid w:val="00B60C69"/>
    <w:rsid w:val="00B60DBD"/>
    <w:rsid w:val="00B61010"/>
    <w:rsid w:val="00B61210"/>
    <w:rsid w:val="00B61306"/>
    <w:rsid w:val="00B61A49"/>
    <w:rsid w:val="00B62D7B"/>
    <w:rsid w:val="00B630F1"/>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7"/>
    <w:rsid w:val="00B726B7"/>
    <w:rsid w:val="00B72E8A"/>
    <w:rsid w:val="00B73115"/>
    <w:rsid w:val="00B7318A"/>
    <w:rsid w:val="00B732BC"/>
    <w:rsid w:val="00B735C6"/>
    <w:rsid w:val="00B7410C"/>
    <w:rsid w:val="00B75345"/>
    <w:rsid w:val="00B75A9C"/>
    <w:rsid w:val="00B75BB2"/>
    <w:rsid w:val="00B763B6"/>
    <w:rsid w:val="00B76456"/>
    <w:rsid w:val="00B77402"/>
    <w:rsid w:val="00B775EE"/>
    <w:rsid w:val="00B77720"/>
    <w:rsid w:val="00B77F9D"/>
    <w:rsid w:val="00B800B2"/>
    <w:rsid w:val="00B80213"/>
    <w:rsid w:val="00B805BB"/>
    <w:rsid w:val="00B8078D"/>
    <w:rsid w:val="00B8091A"/>
    <w:rsid w:val="00B812E5"/>
    <w:rsid w:val="00B81A31"/>
    <w:rsid w:val="00B81BFA"/>
    <w:rsid w:val="00B81C99"/>
    <w:rsid w:val="00B82DD0"/>
    <w:rsid w:val="00B83CF2"/>
    <w:rsid w:val="00B83FFA"/>
    <w:rsid w:val="00B84123"/>
    <w:rsid w:val="00B841B8"/>
    <w:rsid w:val="00B846B6"/>
    <w:rsid w:val="00B85056"/>
    <w:rsid w:val="00B851D5"/>
    <w:rsid w:val="00B8566C"/>
    <w:rsid w:val="00B8595E"/>
    <w:rsid w:val="00B866E3"/>
    <w:rsid w:val="00B86887"/>
    <w:rsid w:val="00B870D4"/>
    <w:rsid w:val="00B8742E"/>
    <w:rsid w:val="00B87E68"/>
    <w:rsid w:val="00B90483"/>
    <w:rsid w:val="00B905F0"/>
    <w:rsid w:val="00B90F86"/>
    <w:rsid w:val="00B916FC"/>
    <w:rsid w:val="00B91E2C"/>
    <w:rsid w:val="00B937C1"/>
    <w:rsid w:val="00B93C3E"/>
    <w:rsid w:val="00B94107"/>
    <w:rsid w:val="00B949B7"/>
    <w:rsid w:val="00B95673"/>
    <w:rsid w:val="00B956C7"/>
    <w:rsid w:val="00B9597F"/>
    <w:rsid w:val="00B95AB9"/>
    <w:rsid w:val="00B95C71"/>
    <w:rsid w:val="00B96374"/>
    <w:rsid w:val="00B96CC5"/>
    <w:rsid w:val="00B97A8E"/>
    <w:rsid w:val="00BA0EC7"/>
    <w:rsid w:val="00BA104A"/>
    <w:rsid w:val="00BA1A4B"/>
    <w:rsid w:val="00BA2047"/>
    <w:rsid w:val="00BA2628"/>
    <w:rsid w:val="00BA39F1"/>
    <w:rsid w:val="00BA3BED"/>
    <w:rsid w:val="00BA3EBB"/>
    <w:rsid w:val="00BA43DF"/>
    <w:rsid w:val="00BA4B5A"/>
    <w:rsid w:val="00BA4BC7"/>
    <w:rsid w:val="00BA518A"/>
    <w:rsid w:val="00BA5197"/>
    <w:rsid w:val="00BA53FA"/>
    <w:rsid w:val="00BA5518"/>
    <w:rsid w:val="00BA5527"/>
    <w:rsid w:val="00BA5781"/>
    <w:rsid w:val="00BA5A6A"/>
    <w:rsid w:val="00BA672B"/>
    <w:rsid w:val="00BA6825"/>
    <w:rsid w:val="00BA6C46"/>
    <w:rsid w:val="00BA6F72"/>
    <w:rsid w:val="00BB0468"/>
    <w:rsid w:val="00BB06C7"/>
    <w:rsid w:val="00BB08A6"/>
    <w:rsid w:val="00BB0BDC"/>
    <w:rsid w:val="00BB1611"/>
    <w:rsid w:val="00BB189B"/>
    <w:rsid w:val="00BB18CD"/>
    <w:rsid w:val="00BB1EB7"/>
    <w:rsid w:val="00BB2123"/>
    <w:rsid w:val="00BB3B26"/>
    <w:rsid w:val="00BB3F63"/>
    <w:rsid w:val="00BB41B8"/>
    <w:rsid w:val="00BB43E5"/>
    <w:rsid w:val="00BB4972"/>
    <w:rsid w:val="00BB4BF3"/>
    <w:rsid w:val="00BB5DB9"/>
    <w:rsid w:val="00BB653F"/>
    <w:rsid w:val="00BB657F"/>
    <w:rsid w:val="00BB7549"/>
    <w:rsid w:val="00BB798E"/>
    <w:rsid w:val="00BB7D06"/>
    <w:rsid w:val="00BC078D"/>
    <w:rsid w:val="00BC087C"/>
    <w:rsid w:val="00BC0A33"/>
    <w:rsid w:val="00BC1AB8"/>
    <w:rsid w:val="00BC1D46"/>
    <w:rsid w:val="00BC201D"/>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D61"/>
    <w:rsid w:val="00BD303D"/>
    <w:rsid w:val="00BD3EF9"/>
    <w:rsid w:val="00BD3F75"/>
    <w:rsid w:val="00BD4430"/>
    <w:rsid w:val="00BD4639"/>
    <w:rsid w:val="00BD4803"/>
    <w:rsid w:val="00BD48EC"/>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4437"/>
    <w:rsid w:val="00BE45AE"/>
    <w:rsid w:val="00BE5411"/>
    <w:rsid w:val="00BE5520"/>
    <w:rsid w:val="00BE5D2F"/>
    <w:rsid w:val="00BE6016"/>
    <w:rsid w:val="00BE6628"/>
    <w:rsid w:val="00BE6EA6"/>
    <w:rsid w:val="00BE732C"/>
    <w:rsid w:val="00BF05EA"/>
    <w:rsid w:val="00BF21D2"/>
    <w:rsid w:val="00BF2264"/>
    <w:rsid w:val="00BF25A8"/>
    <w:rsid w:val="00BF3085"/>
    <w:rsid w:val="00BF332E"/>
    <w:rsid w:val="00BF362D"/>
    <w:rsid w:val="00BF4511"/>
    <w:rsid w:val="00BF48E0"/>
    <w:rsid w:val="00BF4BA0"/>
    <w:rsid w:val="00BF4D04"/>
    <w:rsid w:val="00BF4FB4"/>
    <w:rsid w:val="00BF57D5"/>
    <w:rsid w:val="00BF5962"/>
    <w:rsid w:val="00BF6825"/>
    <w:rsid w:val="00BF6D47"/>
    <w:rsid w:val="00BF77A0"/>
    <w:rsid w:val="00BF795F"/>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07EBB"/>
    <w:rsid w:val="00C10882"/>
    <w:rsid w:val="00C10F36"/>
    <w:rsid w:val="00C116DB"/>
    <w:rsid w:val="00C1179B"/>
    <w:rsid w:val="00C11A5F"/>
    <w:rsid w:val="00C11AF5"/>
    <w:rsid w:val="00C11B9A"/>
    <w:rsid w:val="00C11BE9"/>
    <w:rsid w:val="00C12070"/>
    <w:rsid w:val="00C1291B"/>
    <w:rsid w:val="00C137DF"/>
    <w:rsid w:val="00C13916"/>
    <w:rsid w:val="00C13BAE"/>
    <w:rsid w:val="00C13DC3"/>
    <w:rsid w:val="00C15992"/>
    <w:rsid w:val="00C170E2"/>
    <w:rsid w:val="00C17C1A"/>
    <w:rsid w:val="00C20292"/>
    <w:rsid w:val="00C20C29"/>
    <w:rsid w:val="00C211D2"/>
    <w:rsid w:val="00C21533"/>
    <w:rsid w:val="00C2155B"/>
    <w:rsid w:val="00C218B1"/>
    <w:rsid w:val="00C21A0C"/>
    <w:rsid w:val="00C22132"/>
    <w:rsid w:val="00C2284E"/>
    <w:rsid w:val="00C22F44"/>
    <w:rsid w:val="00C23206"/>
    <w:rsid w:val="00C232C1"/>
    <w:rsid w:val="00C23583"/>
    <w:rsid w:val="00C24081"/>
    <w:rsid w:val="00C241D3"/>
    <w:rsid w:val="00C24FAF"/>
    <w:rsid w:val="00C25281"/>
    <w:rsid w:val="00C257AC"/>
    <w:rsid w:val="00C259D6"/>
    <w:rsid w:val="00C25E74"/>
    <w:rsid w:val="00C261AB"/>
    <w:rsid w:val="00C2631B"/>
    <w:rsid w:val="00C26D9E"/>
    <w:rsid w:val="00C277E9"/>
    <w:rsid w:val="00C303A3"/>
    <w:rsid w:val="00C3059C"/>
    <w:rsid w:val="00C30B84"/>
    <w:rsid w:val="00C31351"/>
    <w:rsid w:val="00C31490"/>
    <w:rsid w:val="00C318F1"/>
    <w:rsid w:val="00C322D2"/>
    <w:rsid w:val="00C33F06"/>
    <w:rsid w:val="00C33F6C"/>
    <w:rsid w:val="00C3447C"/>
    <w:rsid w:val="00C34899"/>
    <w:rsid w:val="00C348CA"/>
    <w:rsid w:val="00C3501A"/>
    <w:rsid w:val="00C35913"/>
    <w:rsid w:val="00C3623F"/>
    <w:rsid w:val="00C36FA0"/>
    <w:rsid w:val="00C40210"/>
    <w:rsid w:val="00C41340"/>
    <w:rsid w:val="00C418E4"/>
    <w:rsid w:val="00C41C4D"/>
    <w:rsid w:val="00C41E38"/>
    <w:rsid w:val="00C42829"/>
    <w:rsid w:val="00C429F4"/>
    <w:rsid w:val="00C42C8B"/>
    <w:rsid w:val="00C42D64"/>
    <w:rsid w:val="00C43A6A"/>
    <w:rsid w:val="00C44026"/>
    <w:rsid w:val="00C441DF"/>
    <w:rsid w:val="00C44588"/>
    <w:rsid w:val="00C445C6"/>
    <w:rsid w:val="00C44924"/>
    <w:rsid w:val="00C453B5"/>
    <w:rsid w:val="00C45E3B"/>
    <w:rsid w:val="00C4654C"/>
    <w:rsid w:val="00C46A06"/>
    <w:rsid w:val="00C47933"/>
    <w:rsid w:val="00C47E23"/>
    <w:rsid w:val="00C47F88"/>
    <w:rsid w:val="00C50E13"/>
    <w:rsid w:val="00C520DC"/>
    <w:rsid w:val="00C526D5"/>
    <w:rsid w:val="00C52813"/>
    <w:rsid w:val="00C53035"/>
    <w:rsid w:val="00C534FD"/>
    <w:rsid w:val="00C535F7"/>
    <w:rsid w:val="00C536B4"/>
    <w:rsid w:val="00C5422F"/>
    <w:rsid w:val="00C5429D"/>
    <w:rsid w:val="00C54E5D"/>
    <w:rsid w:val="00C54ED9"/>
    <w:rsid w:val="00C5573F"/>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41C2"/>
    <w:rsid w:val="00C650A7"/>
    <w:rsid w:val="00C65B88"/>
    <w:rsid w:val="00C66109"/>
    <w:rsid w:val="00C66635"/>
    <w:rsid w:val="00C66760"/>
    <w:rsid w:val="00C66943"/>
    <w:rsid w:val="00C673A4"/>
    <w:rsid w:val="00C67A81"/>
    <w:rsid w:val="00C705F3"/>
    <w:rsid w:val="00C70EE4"/>
    <w:rsid w:val="00C7136F"/>
    <w:rsid w:val="00C71F2F"/>
    <w:rsid w:val="00C72415"/>
    <w:rsid w:val="00C72451"/>
    <w:rsid w:val="00C72928"/>
    <w:rsid w:val="00C72EEC"/>
    <w:rsid w:val="00C73E5D"/>
    <w:rsid w:val="00C74920"/>
    <w:rsid w:val="00C75E75"/>
    <w:rsid w:val="00C76F8F"/>
    <w:rsid w:val="00C77953"/>
    <w:rsid w:val="00C808D7"/>
    <w:rsid w:val="00C8115E"/>
    <w:rsid w:val="00C812A5"/>
    <w:rsid w:val="00C81A97"/>
    <w:rsid w:val="00C8208E"/>
    <w:rsid w:val="00C836E4"/>
    <w:rsid w:val="00C83806"/>
    <w:rsid w:val="00C85173"/>
    <w:rsid w:val="00C8607E"/>
    <w:rsid w:val="00C865A8"/>
    <w:rsid w:val="00C86DA3"/>
    <w:rsid w:val="00C87742"/>
    <w:rsid w:val="00C87E12"/>
    <w:rsid w:val="00C87F8C"/>
    <w:rsid w:val="00C90563"/>
    <w:rsid w:val="00C907D7"/>
    <w:rsid w:val="00C90EA7"/>
    <w:rsid w:val="00C921E1"/>
    <w:rsid w:val="00C92763"/>
    <w:rsid w:val="00C9294D"/>
    <w:rsid w:val="00C92EA7"/>
    <w:rsid w:val="00C93258"/>
    <w:rsid w:val="00C93995"/>
    <w:rsid w:val="00C93AB7"/>
    <w:rsid w:val="00C9474B"/>
    <w:rsid w:val="00C947F1"/>
    <w:rsid w:val="00C94837"/>
    <w:rsid w:val="00C95F3E"/>
    <w:rsid w:val="00C95F4C"/>
    <w:rsid w:val="00C96DF2"/>
    <w:rsid w:val="00C970A7"/>
    <w:rsid w:val="00C97F6F"/>
    <w:rsid w:val="00CA0015"/>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0CA6"/>
    <w:rsid w:val="00CB1E27"/>
    <w:rsid w:val="00CB22B4"/>
    <w:rsid w:val="00CB22DE"/>
    <w:rsid w:val="00CB2331"/>
    <w:rsid w:val="00CB24A7"/>
    <w:rsid w:val="00CB2DC5"/>
    <w:rsid w:val="00CB3023"/>
    <w:rsid w:val="00CB3C98"/>
    <w:rsid w:val="00CB425D"/>
    <w:rsid w:val="00CB4574"/>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47A9"/>
    <w:rsid w:val="00CC508C"/>
    <w:rsid w:val="00CC52FB"/>
    <w:rsid w:val="00CC55CE"/>
    <w:rsid w:val="00CC6762"/>
    <w:rsid w:val="00CC6C4C"/>
    <w:rsid w:val="00CC6C4E"/>
    <w:rsid w:val="00CC78D1"/>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2D91"/>
    <w:rsid w:val="00CE3036"/>
    <w:rsid w:val="00CE3B1D"/>
    <w:rsid w:val="00CE42DB"/>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CF775D"/>
    <w:rsid w:val="00D004BD"/>
    <w:rsid w:val="00D00D79"/>
    <w:rsid w:val="00D01035"/>
    <w:rsid w:val="00D0124F"/>
    <w:rsid w:val="00D012AE"/>
    <w:rsid w:val="00D0151A"/>
    <w:rsid w:val="00D0187C"/>
    <w:rsid w:val="00D01D9B"/>
    <w:rsid w:val="00D02287"/>
    <w:rsid w:val="00D032E0"/>
    <w:rsid w:val="00D03A07"/>
    <w:rsid w:val="00D03CAA"/>
    <w:rsid w:val="00D041A5"/>
    <w:rsid w:val="00D048C4"/>
    <w:rsid w:val="00D051CD"/>
    <w:rsid w:val="00D0549D"/>
    <w:rsid w:val="00D059E7"/>
    <w:rsid w:val="00D05A31"/>
    <w:rsid w:val="00D05F72"/>
    <w:rsid w:val="00D06261"/>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6EE2"/>
    <w:rsid w:val="00D1720E"/>
    <w:rsid w:val="00D17809"/>
    <w:rsid w:val="00D20251"/>
    <w:rsid w:val="00D205FA"/>
    <w:rsid w:val="00D20D39"/>
    <w:rsid w:val="00D210CF"/>
    <w:rsid w:val="00D215FA"/>
    <w:rsid w:val="00D21B9E"/>
    <w:rsid w:val="00D22060"/>
    <w:rsid w:val="00D2288E"/>
    <w:rsid w:val="00D22F7C"/>
    <w:rsid w:val="00D24238"/>
    <w:rsid w:val="00D24540"/>
    <w:rsid w:val="00D24858"/>
    <w:rsid w:val="00D24B40"/>
    <w:rsid w:val="00D24CA3"/>
    <w:rsid w:val="00D24D56"/>
    <w:rsid w:val="00D25729"/>
    <w:rsid w:val="00D25A1E"/>
    <w:rsid w:val="00D260A7"/>
    <w:rsid w:val="00D26A4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B61"/>
    <w:rsid w:val="00D33E3B"/>
    <w:rsid w:val="00D341DD"/>
    <w:rsid w:val="00D34DF8"/>
    <w:rsid w:val="00D358C8"/>
    <w:rsid w:val="00D3594C"/>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6332"/>
    <w:rsid w:val="00D4741E"/>
    <w:rsid w:val="00D5145A"/>
    <w:rsid w:val="00D51626"/>
    <w:rsid w:val="00D516EA"/>
    <w:rsid w:val="00D521A0"/>
    <w:rsid w:val="00D521FC"/>
    <w:rsid w:val="00D52332"/>
    <w:rsid w:val="00D525EC"/>
    <w:rsid w:val="00D52C3A"/>
    <w:rsid w:val="00D52E5E"/>
    <w:rsid w:val="00D52E74"/>
    <w:rsid w:val="00D533D6"/>
    <w:rsid w:val="00D53A0F"/>
    <w:rsid w:val="00D53B10"/>
    <w:rsid w:val="00D53B9A"/>
    <w:rsid w:val="00D53DA9"/>
    <w:rsid w:val="00D541A3"/>
    <w:rsid w:val="00D541B7"/>
    <w:rsid w:val="00D545E9"/>
    <w:rsid w:val="00D55C43"/>
    <w:rsid w:val="00D55D94"/>
    <w:rsid w:val="00D56B78"/>
    <w:rsid w:val="00D575FA"/>
    <w:rsid w:val="00D5799A"/>
    <w:rsid w:val="00D57F3C"/>
    <w:rsid w:val="00D6003B"/>
    <w:rsid w:val="00D602C1"/>
    <w:rsid w:val="00D6057F"/>
    <w:rsid w:val="00D60F9D"/>
    <w:rsid w:val="00D612B1"/>
    <w:rsid w:val="00D61566"/>
    <w:rsid w:val="00D61726"/>
    <w:rsid w:val="00D61EB6"/>
    <w:rsid w:val="00D62467"/>
    <w:rsid w:val="00D62C17"/>
    <w:rsid w:val="00D62C2D"/>
    <w:rsid w:val="00D6324D"/>
    <w:rsid w:val="00D6444A"/>
    <w:rsid w:val="00D64F14"/>
    <w:rsid w:val="00D65006"/>
    <w:rsid w:val="00D65852"/>
    <w:rsid w:val="00D65D1D"/>
    <w:rsid w:val="00D66053"/>
    <w:rsid w:val="00D6615D"/>
    <w:rsid w:val="00D66380"/>
    <w:rsid w:val="00D66546"/>
    <w:rsid w:val="00D708B3"/>
    <w:rsid w:val="00D70D53"/>
    <w:rsid w:val="00D70EB9"/>
    <w:rsid w:val="00D70F9C"/>
    <w:rsid w:val="00D710BE"/>
    <w:rsid w:val="00D71792"/>
    <w:rsid w:val="00D718B5"/>
    <w:rsid w:val="00D7262B"/>
    <w:rsid w:val="00D727E9"/>
    <w:rsid w:val="00D72BFA"/>
    <w:rsid w:val="00D732D3"/>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59B"/>
    <w:rsid w:val="00D85623"/>
    <w:rsid w:val="00D8596E"/>
    <w:rsid w:val="00D86252"/>
    <w:rsid w:val="00D865E8"/>
    <w:rsid w:val="00D86AEE"/>
    <w:rsid w:val="00D86D1C"/>
    <w:rsid w:val="00D87611"/>
    <w:rsid w:val="00D8776F"/>
    <w:rsid w:val="00D87B50"/>
    <w:rsid w:val="00D87BB0"/>
    <w:rsid w:val="00D87D8E"/>
    <w:rsid w:val="00D906AA"/>
    <w:rsid w:val="00D906DF"/>
    <w:rsid w:val="00D90E7C"/>
    <w:rsid w:val="00D9109A"/>
    <w:rsid w:val="00D91827"/>
    <w:rsid w:val="00D91846"/>
    <w:rsid w:val="00D920C1"/>
    <w:rsid w:val="00D92B4D"/>
    <w:rsid w:val="00D937C5"/>
    <w:rsid w:val="00D93996"/>
    <w:rsid w:val="00D943D2"/>
    <w:rsid w:val="00D9442E"/>
    <w:rsid w:val="00D94B75"/>
    <w:rsid w:val="00D95A48"/>
    <w:rsid w:val="00D961C7"/>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20E"/>
    <w:rsid w:val="00DB29E1"/>
    <w:rsid w:val="00DB2A16"/>
    <w:rsid w:val="00DB3300"/>
    <w:rsid w:val="00DB33F2"/>
    <w:rsid w:val="00DB3D82"/>
    <w:rsid w:val="00DB3E82"/>
    <w:rsid w:val="00DB40C4"/>
    <w:rsid w:val="00DB40D4"/>
    <w:rsid w:val="00DB42BD"/>
    <w:rsid w:val="00DB46E4"/>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5B14"/>
    <w:rsid w:val="00DC672D"/>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834"/>
    <w:rsid w:val="00DD2B8F"/>
    <w:rsid w:val="00DD2EC9"/>
    <w:rsid w:val="00DD3A49"/>
    <w:rsid w:val="00DD3E1E"/>
    <w:rsid w:val="00DD4763"/>
    <w:rsid w:val="00DD5509"/>
    <w:rsid w:val="00DD61D4"/>
    <w:rsid w:val="00DD6564"/>
    <w:rsid w:val="00DD74CB"/>
    <w:rsid w:val="00DD751A"/>
    <w:rsid w:val="00DD75AC"/>
    <w:rsid w:val="00DD7B6E"/>
    <w:rsid w:val="00DE0724"/>
    <w:rsid w:val="00DE15E9"/>
    <w:rsid w:val="00DE1CD7"/>
    <w:rsid w:val="00DE3640"/>
    <w:rsid w:val="00DE3A6D"/>
    <w:rsid w:val="00DE3C47"/>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4D3D"/>
    <w:rsid w:val="00DF4D63"/>
    <w:rsid w:val="00DF5295"/>
    <w:rsid w:val="00DF5571"/>
    <w:rsid w:val="00DF5745"/>
    <w:rsid w:val="00DF594F"/>
    <w:rsid w:val="00DF6003"/>
    <w:rsid w:val="00DF6027"/>
    <w:rsid w:val="00DF64F5"/>
    <w:rsid w:val="00DF6E23"/>
    <w:rsid w:val="00DF7582"/>
    <w:rsid w:val="00DF762B"/>
    <w:rsid w:val="00DF76B0"/>
    <w:rsid w:val="00E001FC"/>
    <w:rsid w:val="00E006B9"/>
    <w:rsid w:val="00E00D91"/>
    <w:rsid w:val="00E019D3"/>
    <w:rsid w:val="00E01B09"/>
    <w:rsid w:val="00E01E3A"/>
    <w:rsid w:val="00E01F0C"/>
    <w:rsid w:val="00E02104"/>
    <w:rsid w:val="00E03691"/>
    <w:rsid w:val="00E037E7"/>
    <w:rsid w:val="00E03AC3"/>
    <w:rsid w:val="00E04291"/>
    <w:rsid w:val="00E04885"/>
    <w:rsid w:val="00E04A30"/>
    <w:rsid w:val="00E04BF3"/>
    <w:rsid w:val="00E056B1"/>
    <w:rsid w:val="00E05A0A"/>
    <w:rsid w:val="00E05ADE"/>
    <w:rsid w:val="00E05C25"/>
    <w:rsid w:val="00E06BDA"/>
    <w:rsid w:val="00E10E79"/>
    <w:rsid w:val="00E11303"/>
    <w:rsid w:val="00E11379"/>
    <w:rsid w:val="00E13C35"/>
    <w:rsid w:val="00E13E1F"/>
    <w:rsid w:val="00E14069"/>
    <w:rsid w:val="00E14868"/>
    <w:rsid w:val="00E15339"/>
    <w:rsid w:val="00E155FB"/>
    <w:rsid w:val="00E15814"/>
    <w:rsid w:val="00E16ACA"/>
    <w:rsid w:val="00E17EBE"/>
    <w:rsid w:val="00E21057"/>
    <w:rsid w:val="00E21479"/>
    <w:rsid w:val="00E21C00"/>
    <w:rsid w:val="00E22105"/>
    <w:rsid w:val="00E22B60"/>
    <w:rsid w:val="00E22D1E"/>
    <w:rsid w:val="00E23FA3"/>
    <w:rsid w:val="00E23FDF"/>
    <w:rsid w:val="00E24599"/>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72"/>
    <w:rsid w:val="00E36A8F"/>
    <w:rsid w:val="00E3742C"/>
    <w:rsid w:val="00E379D9"/>
    <w:rsid w:val="00E400F0"/>
    <w:rsid w:val="00E409C2"/>
    <w:rsid w:val="00E411C7"/>
    <w:rsid w:val="00E414C4"/>
    <w:rsid w:val="00E415C1"/>
    <w:rsid w:val="00E41A08"/>
    <w:rsid w:val="00E42196"/>
    <w:rsid w:val="00E4267B"/>
    <w:rsid w:val="00E43A38"/>
    <w:rsid w:val="00E43B91"/>
    <w:rsid w:val="00E4420B"/>
    <w:rsid w:val="00E44447"/>
    <w:rsid w:val="00E44689"/>
    <w:rsid w:val="00E45EB2"/>
    <w:rsid w:val="00E45F0D"/>
    <w:rsid w:val="00E46476"/>
    <w:rsid w:val="00E46A94"/>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E4D"/>
    <w:rsid w:val="00E6003D"/>
    <w:rsid w:val="00E603F0"/>
    <w:rsid w:val="00E60E35"/>
    <w:rsid w:val="00E614E0"/>
    <w:rsid w:val="00E615F9"/>
    <w:rsid w:val="00E61617"/>
    <w:rsid w:val="00E6220D"/>
    <w:rsid w:val="00E62620"/>
    <w:rsid w:val="00E6341D"/>
    <w:rsid w:val="00E634C4"/>
    <w:rsid w:val="00E63788"/>
    <w:rsid w:val="00E63F84"/>
    <w:rsid w:val="00E649E1"/>
    <w:rsid w:val="00E655AE"/>
    <w:rsid w:val="00E65DE4"/>
    <w:rsid w:val="00E664E4"/>
    <w:rsid w:val="00E6672F"/>
    <w:rsid w:val="00E67D3C"/>
    <w:rsid w:val="00E70443"/>
    <w:rsid w:val="00E70BE5"/>
    <w:rsid w:val="00E712B6"/>
    <w:rsid w:val="00E719C9"/>
    <w:rsid w:val="00E72198"/>
    <w:rsid w:val="00E73817"/>
    <w:rsid w:val="00E73E08"/>
    <w:rsid w:val="00E74C78"/>
    <w:rsid w:val="00E74D08"/>
    <w:rsid w:val="00E74DDE"/>
    <w:rsid w:val="00E75B6E"/>
    <w:rsid w:val="00E75BD2"/>
    <w:rsid w:val="00E76B4A"/>
    <w:rsid w:val="00E76CE7"/>
    <w:rsid w:val="00E76CF8"/>
    <w:rsid w:val="00E77735"/>
    <w:rsid w:val="00E80E27"/>
    <w:rsid w:val="00E81099"/>
    <w:rsid w:val="00E8147B"/>
    <w:rsid w:val="00E81B26"/>
    <w:rsid w:val="00E835B2"/>
    <w:rsid w:val="00E83A1B"/>
    <w:rsid w:val="00E85AB8"/>
    <w:rsid w:val="00E86108"/>
    <w:rsid w:val="00E86921"/>
    <w:rsid w:val="00E86AF1"/>
    <w:rsid w:val="00E86CF0"/>
    <w:rsid w:val="00E87A33"/>
    <w:rsid w:val="00E87AE3"/>
    <w:rsid w:val="00E9062E"/>
    <w:rsid w:val="00E91576"/>
    <w:rsid w:val="00E91FB0"/>
    <w:rsid w:val="00E92079"/>
    <w:rsid w:val="00E92294"/>
    <w:rsid w:val="00E9365D"/>
    <w:rsid w:val="00E93A3C"/>
    <w:rsid w:val="00E94C71"/>
    <w:rsid w:val="00E94E59"/>
    <w:rsid w:val="00E95C94"/>
    <w:rsid w:val="00E968EA"/>
    <w:rsid w:val="00E96A55"/>
    <w:rsid w:val="00E973B2"/>
    <w:rsid w:val="00EA009F"/>
    <w:rsid w:val="00EA0AAB"/>
    <w:rsid w:val="00EA0E9A"/>
    <w:rsid w:val="00EA119C"/>
    <w:rsid w:val="00EA1209"/>
    <w:rsid w:val="00EA1432"/>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5C3"/>
    <w:rsid w:val="00EB0D09"/>
    <w:rsid w:val="00EB224A"/>
    <w:rsid w:val="00EB2589"/>
    <w:rsid w:val="00EB2E29"/>
    <w:rsid w:val="00EB37E3"/>
    <w:rsid w:val="00EB3F6C"/>
    <w:rsid w:val="00EB3FCE"/>
    <w:rsid w:val="00EB48EE"/>
    <w:rsid w:val="00EB4CD4"/>
    <w:rsid w:val="00EB540A"/>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4EB4"/>
    <w:rsid w:val="00EC525D"/>
    <w:rsid w:val="00EC5893"/>
    <w:rsid w:val="00EC58D9"/>
    <w:rsid w:val="00EC5C1D"/>
    <w:rsid w:val="00EC6FAA"/>
    <w:rsid w:val="00ED0019"/>
    <w:rsid w:val="00ED050F"/>
    <w:rsid w:val="00ED07C1"/>
    <w:rsid w:val="00ED0910"/>
    <w:rsid w:val="00ED0FF9"/>
    <w:rsid w:val="00ED14E1"/>
    <w:rsid w:val="00ED199E"/>
    <w:rsid w:val="00ED1A33"/>
    <w:rsid w:val="00ED1A42"/>
    <w:rsid w:val="00ED1D4A"/>
    <w:rsid w:val="00ED2247"/>
    <w:rsid w:val="00ED23FC"/>
    <w:rsid w:val="00ED2424"/>
    <w:rsid w:val="00ED24F6"/>
    <w:rsid w:val="00ED25B6"/>
    <w:rsid w:val="00ED2861"/>
    <w:rsid w:val="00ED30E7"/>
    <w:rsid w:val="00ED3188"/>
    <w:rsid w:val="00ED34F1"/>
    <w:rsid w:val="00ED3711"/>
    <w:rsid w:val="00ED3759"/>
    <w:rsid w:val="00ED4039"/>
    <w:rsid w:val="00ED4768"/>
    <w:rsid w:val="00ED4B69"/>
    <w:rsid w:val="00ED4D7F"/>
    <w:rsid w:val="00ED50C6"/>
    <w:rsid w:val="00ED5840"/>
    <w:rsid w:val="00ED5AF8"/>
    <w:rsid w:val="00ED718F"/>
    <w:rsid w:val="00EE09B9"/>
    <w:rsid w:val="00EE0D2B"/>
    <w:rsid w:val="00EE0DFC"/>
    <w:rsid w:val="00EE0ED4"/>
    <w:rsid w:val="00EE0F0A"/>
    <w:rsid w:val="00EE1337"/>
    <w:rsid w:val="00EE1BF4"/>
    <w:rsid w:val="00EE20E6"/>
    <w:rsid w:val="00EE223D"/>
    <w:rsid w:val="00EE2896"/>
    <w:rsid w:val="00EE2CD1"/>
    <w:rsid w:val="00EE3558"/>
    <w:rsid w:val="00EE3A32"/>
    <w:rsid w:val="00EE4361"/>
    <w:rsid w:val="00EE4BEB"/>
    <w:rsid w:val="00EE4CEE"/>
    <w:rsid w:val="00EE4F97"/>
    <w:rsid w:val="00EE54CF"/>
    <w:rsid w:val="00EE6660"/>
    <w:rsid w:val="00EE679F"/>
    <w:rsid w:val="00EF02F1"/>
    <w:rsid w:val="00EF08B4"/>
    <w:rsid w:val="00EF09F0"/>
    <w:rsid w:val="00EF0C72"/>
    <w:rsid w:val="00EF1220"/>
    <w:rsid w:val="00EF1788"/>
    <w:rsid w:val="00EF2B6A"/>
    <w:rsid w:val="00EF2FA0"/>
    <w:rsid w:val="00EF3563"/>
    <w:rsid w:val="00EF47E9"/>
    <w:rsid w:val="00EF4904"/>
    <w:rsid w:val="00EF4F45"/>
    <w:rsid w:val="00EF542C"/>
    <w:rsid w:val="00EF5CB7"/>
    <w:rsid w:val="00EF6029"/>
    <w:rsid w:val="00EF6133"/>
    <w:rsid w:val="00EF651C"/>
    <w:rsid w:val="00EF66FF"/>
    <w:rsid w:val="00EF6FEE"/>
    <w:rsid w:val="00EF76AC"/>
    <w:rsid w:val="00EF780C"/>
    <w:rsid w:val="00F00163"/>
    <w:rsid w:val="00F00691"/>
    <w:rsid w:val="00F008B4"/>
    <w:rsid w:val="00F00D7E"/>
    <w:rsid w:val="00F0113F"/>
    <w:rsid w:val="00F01224"/>
    <w:rsid w:val="00F03450"/>
    <w:rsid w:val="00F03F69"/>
    <w:rsid w:val="00F0432E"/>
    <w:rsid w:val="00F0474C"/>
    <w:rsid w:val="00F0600E"/>
    <w:rsid w:val="00F06079"/>
    <w:rsid w:val="00F067B7"/>
    <w:rsid w:val="00F06C53"/>
    <w:rsid w:val="00F06E8F"/>
    <w:rsid w:val="00F10127"/>
    <w:rsid w:val="00F103CA"/>
    <w:rsid w:val="00F104CF"/>
    <w:rsid w:val="00F107AA"/>
    <w:rsid w:val="00F10CCF"/>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2DC5"/>
    <w:rsid w:val="00F23373"/>
    <w:rsid w:val="00F23671"/>
    <w:rsid w:val="00F239D9"/>
    <w:rsid w:val="00F2546A"/>
    <w:rsid w:val="00F26B91"/>
    <w:rsid w:val="00F2715E"/>
    <w:rsid w:val="00F306FA"/>
    <w:rsid w:val="00F30F67"/>
    <w:rsid w:val="00F31306"/>
    <w:rsid w:val="00F3147D"/>
    <w:rsid w:val="00F32A97"/>
    <w:rsid w:val="00F32D75"/>
    <w:rsid w:val="00F33D33"/>
    <w:rsid w:val="00F34A69"/>
    <w:rsid w:val="00F34F76"/>
    <w:rsid w:val="00F35413"/>
    <w:rsid w:val="00F35AC2"/>
    <w:rsid w:val="00F36934"/>
    <w:rsid w:val="00F372EA"/>
    <w:rsid w:val="00F376F1"/>
    <w:rsid w:val="00F377B3"/>
    <w:rsid w:val="00F37C10"/>
    <w:rsid w:val="00F37DAB"/>
    <w:rsid w:val="00F37FAF"/>
    <w:rsid w:val="00F4101B"/>
    <w:rsid w:val="00F41034"/>
    <w:rsid w:val="00F41529"/>
    <w:rsid w:val="00F426EB"/>
    <w:rsid w:val="00F4318A"/>
    <w:rsid w:val="00F43FA7"/>
    <w:rsid w:val="00F447CF"/>
    <w:rsid w:val="00F45022"/>
    <w:rsid w:val="00F4565D"/>
    <w:rsid w:val="00F45FC9"/>
    <w:rsid w:val="00F46E50"/>
    <w:rsid w:val="00F502DD"/>
    <w:rsid w:val="00F50A31"/>
    <w:rsid w:val="00F50FD1"/>
    <w:rsid w:val="00F51672"/>
    <w:rsid w:val="00F51878"/>
    <w:rsid w:val="00F51E5C"/>
    <w:rsid w:val="00F51E89"/>
    <w:rsid w:val="00F5221E"/>
    <w:rsid w:val="00F52366"/>
    <w:rsid w:val="00F529C6"/>
    <w:rsid w:val="00F52E6D"/>
    <w:rsid w:val="00F533C9"/>
    <w:rsid w:val="00F53413"/>
    <w:rsid w:val="00F537B4"/>
    <w:rsid w:val="00F53CEB"/>
    <w:rsid w:val="00F55315"/>
    <w:rsid w:val="00F55703"/>
    <w:rsid w:val="00F55D11"/>
    <w:rsid w:val="00F561BD"/>
    <w:rsid w:val="00F5671B"/>
    <w:rsid w:val="00F5685E"/>
    <w:rsid w:val="00F56FB7"/>
    <w:rsid w:val="00F57538"/>
    <w:rsid w:val="00F57C1B"/>
    <w:rsid w:val="00F6000C"/>
    <w:rsid w:val="00F600BB"/>
    <w:rsid w:val="00F60B17"/>
    <w:rsid w:val="00F616C9"/>
    <w:rsid w:val="00F61828"/>
    <w:rsid w:val="00F61A8C"/>
    <w:rsid w:val="00F61C07"/>
    <w:rsid w:val="00F620CA"/>
    <w:rsid w:val="00F6215F"/>
    <w:rsid w:val="00F625A6"/>
    <w:rsid w:val="00F627AE"/>
    <w:rsid w:val="00F63671"/>
    <w:rsid w:val="00F63B2C"/>
    <w:rsid w:val="00F645F9"/>
    <w:rsid w:val="00F6473A"/>
    <w:rsid w:val="00F65305"/>
    <w:rsid w:val="00F65B4D"/>
    <w:rsid w:val="00F65D22"/>
    <w:rsid w:val="00F666B1"/>
    <w:rsid w:val="00F66C6F"/>
    <w:rsid w:val="00F67346"/>
    <w:rsid w:val="00F674C4"/>
    <w:rsid w:val="00F6772C"/>
    <w:rsid w:val="00F67B2C"/>
    <w:rsid w:val="00F67B30"/>
    <w:rsid w:val="00F67DED"/>
    <w:rsid w:val="00F7022A"/>
    <w:rsid w:val="00F70723"/>
    <w:rsid w:val="00F70785"/>
    <w:rsid w:val="00F711A5"/>
    <w:rsid w:val="00F713BA"/>
    <w:rsid w:val="00F71920"/>
    <w:rsid w:val="00F71AF1"/>
    <w:rsid w:val="00F71B23"/>
    <w:rsid w:val="00F7205F"/>
    <w:rsid w:val="00F7338A"/>
    <w:rsid w:val="00F73DB6"/>
    <w:rsid w:val="00F74391"/>
    <w:rsid w:val="00F74B27"/>
    <w:rsid w:val="00F7532B"/>
    <w:rsid w:val="00F75F5F"/>
    <w:rsid w:val="00F7632E"/>
    <w:rsid w:val="00F769A6"/>
    <w:rsid w:val="00F77266"/>
    <w:rsid w:val="00F776CA"/>
    <w:rsid w:val="00F77796"/>
    <w:rsid w:val="00F8144F"/>
    <w:rsid w:val="00F82710"/>
    <w:rsid w:val="00F82743"/>
    <w:rsid w:val="00F83135"/>
    <w:rsid w:val="00F840FD"/>
    <w:rsid w:val="00F84B95"/>
    <w:rsid w:val="00F84ECA"/>
    <w:rsid w:val="00F85537"/>
    <w:rsid w:val="00F869AD"/>
    <w:rsid w:val="00F8752C"/>
    <w:rsid w:val="00F878F9"/>
    <w:rsid w:val="00F87933"/>
    <w:rsid w:val="00F87E12"/>
    <w:rsid w:val="00F87F79"/>
    <w:rsid w:val="00F90CBE"/>
    <w:rsid w:val="00F91231"/>
    <w:rsid w:val="00F91680"/>
    <w:rsid w:val="00F9182C"/>
    <w:rsid w:val="00F91B14"/>
    <w:rsid w:val="00F91B99"/>
    <w:rsid w:val="00F92876"/>
    <w:rsid w:val="00F92A02"/>
    <w:rsid w:val="00F92E99"/>
    <w:rsid w:val="00F94403"/>
    <w:rsid w:val="00F94606"/>
    <w:rsid w:val="00F94ADD"/>
    <w:rsid w:val="00F94D08"/>
    <w:rsid w:val="00F95285"/>
    <w:rsid w:val="00F969BE"/>
    <w:rsid w:val="00F97D2D"/>
    <w:rsid w:val="00F97E29"/>
    <w:rsid w:val="00F97E37"/>
    <w:rsid w:val="00FA01D4"/>
    <w:rsid w:val="00FA0976"/>
    <w:rsid w:val="00FA0A17"/>
    <w:rsid w:val="00FA11CE"/>
    <w:rsid w:val="00FA28A8"/>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5BB"/>
    <w:rsid w:val="00FA7933"/>
    <w:rsid w:val="00FB1525"/>
    <w:rsid w:val="00FB31AE"/>
    <w:rsid w:val="00FB3D8B"/>
    <w:rsid w:val="00FB3EB5"/>
    <w:rsid w:val="00FB4678"/>
    <w:rsid w:val="00FB488A"/>
    <w:rsid w:val="00FB49FD"/>
    <w:rsid w:val="00FB50F9"/>
    <w:rsid w:val="00FB6454"/>
    <w:rsid w:val="00FB7021"/>
    <w:rsid w:val="00FB7344"/>
    <w:rsid w:val="00FB73E3"/>
    <w:rsid w:val="00FB7B20"/>
    <w:rsid w:val="00FB7CD2"/>
    <w:rsid w:val="00FB7D15"/>
    <w:rsid w:val="00FC0654"/>
    <w:rsid w:val="00FC09B6"/>
    <w:rsid w:val="00FC0C24"/>
    <w:rsid w:val="00FC0D89"/>
    <w:rsid w:val="00FC0F60"/>
    <w:rsid w:val="00FC12E2"/>
    <w:rsid w:val="00FC3149"/>
    <w:rsid w:val="00FC33D5"/>
    <w:rsid w:val="00FC341F"/>
    <w:rsid w:val="00FC3668"/>
    <w:rsid w:val="00FC3A8D"/>
    <w:rsid w:val="00FC3D4F"/>
    <w:rsid w:val="00FC446D"/>
    <w:rsid w:val="00FC454B"/>
    <w:rsid w:val="00FC51EC"/>
    <w:rsid w:val="00FC56E6"/>
    <w:rsid w:val="00FC5B34"/>
    <w:rsid w:val="00FC5D35"/>
    <w:rsid w:val="00FC5D38"/>
    <w:rsid w:val="00FC6677"/>
    <w:rsid w:val="00FC6C97"/>
    <w:rsid w:val="00FC6FE3"/>
    <w:rsid w:val="00FC7322"/>
    <w:rsid w:val="00FC7A2D"/>
    <w:rsid w:val="00FD0003"/>
    <w:rsid w:val="00FD07F1"/>
    <w:rsid w:val="00FD0C85"/>
    <w:rsid w:val="00FD0D1E"/>
    <w:rsid w:val="00FD0FAE"/>
    <w:rsid w:val="00FD1C2A"/>
    <w:rsid w:val="00FD229E"/>
    <w:rsid w:val="00FD2A06"/>
    <w:rsid w:val="00FD2B25"/>
    <w:rsid w:val="00FD329B"/>
    <w:rsid w:val="00FD35F0"/>
    <w:rsid w:val="00FD3BA6"/>
    <w:rsid w:val="00FD3C38"/>
    <w:rsid w:val="00FD3DB0"/>
    <w:rsid w:val="00FD3F7B"/>
    <w:rsid w:val="00FD3FC8"/>
    <w:rsid w:val="00FD5346"/>
    <w:rsid w:val="00FD5729"/>
    <w:rsid w:val="00FD5758"/>
    <w:rsid w:val="00FD59BE"/>
    <w:rsid w:val="00FD62C7"/>
    <w:rsid w:val="00FD6A56"/>
    <w:rsid w:val="00FD6C64"/>
    <w:rsid w:val="00FD6CDC"/>
    <w:rsid w:val="00FD70A2"/>
    <w:rsid w:val="00FD72F4"/>
    <w:rsid w:val="00FD76E5"/>
    <w:rsid w:val="00FD777A"/>
    <w:rsid w:val="00FE20DC"/>
    <w:rsid w:val="00FE24A3"/>
    <w:rsid w:val="00FE3175"/>
    <w:rsid w:val="00FE3258"/>
    <w:rsid w:val="00FE3909"/>
    <w:rsid w:val="00FE3959"/>
    <w:rsid w:val="00FE3C3C"/>
    <w:rsid w:val="00FE3E3F"/>
    <w:rsid w:val="00FE3F87"/>
    <w:rsid w:val="00FE4A5C"/>
    <w:rsid w:val="00FE4B37"/>
    <w:rsid w:val="00FE51AB"/>
    <w:rsid w:val="00FE573D"/>
    <w:rsid w:val="00FE5A92"/>
    <w:rsid w:val="00FE5CB9"/>
    <w:rsid w:val="00FE5FCE"/>
    <w:rsid w:val="00FE5FFC"/>
    <w:rsid w:val="00FE602C"/>
    <w:rsid w:val="00FE6A73"/>
    <w:rsid w:val="00FE73EA"/>
    <w:rsid w:val="00FE757F"/>
    <w:rsid w:val="00FE76C4"/>
    <w:rsid w:val="00FE79F0"/>
    <w:rsid w:val="00FE7A34"/>
    <w:rsid w:val="00FE7C8E"/>
    <w:rsid w:val="00FF036F"/>
    <w:rsid w:val="00FF040F"/>
    <w:rsid w:val="00FF06DD"/>
    <w:rsid w:val="00FF09F3"/>
    <w:rsid w:val="00FF0A42"/>
    <w:rsid w:val="00FF1FC0"/>
    <w:rsid w:val="00FF2710"/>
    <w:rsid w:val="00FF3669"/>
    <w:rsid w:val="00FF3DE5"/>
    <w:rsid w:val="00FF444C"/>
    <w:rsid w:val="00FF4854"/>
    <w:rsid w:val="00FF4BFA"/>
    <w:rsid w:val="00FF561C"/>
    <w:rsid w:val="00FF5DB0"/>
    <w:rsid w:val="00FF5EA6"/>
    <w:rsid w:val="00FF5F50"/>
    <w:rsid w:val="00FF610C"/>
    <w:rsid w:val="00FF6572"/>
    <w:rsid w:val="00FF68CF"/>
    <w:rsid w:val="00FF78C7"/>
    <w:rsid w:val="00FF79ED"/>
    <w:rsid w:val="00FF7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38D19B"/>
  <w15:chartTrackingRefBased/>
  <w15:docId w15:val="{603A17FE-BF53-47C9-AE3A-62BEE855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0CA6"/>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B0C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CA6"/>
  </w:style>
  <w:style w:type="paragraph" w:styleId="TOC8">
    <w:name w:val="toc 8"/>
    <w:basedOn w:val="TOC1"/>
    <w:semiHidden/>
    <w:rsid w:val="00573DD3"/>
    <w:pPr>
      <w:spacing w:before="180"/>
      <w:ind w:left="2693" w:hanging="2693"/>
    </w:pPr>
    <w:rPr>
      <w:b/>
    </w:rPr>
  </w:style>
  <w:style w:type="paragraph" w:styleId="TOC1">
    <w:name w:val="toc 1"/>
    <w:uiPriority w:val="39"/>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uiPriority w:val="39"/>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customStyle="1" w:styleId="RefCar">
    <w:name w:val="Ref Car"/>
    <w:link w:val="Ref"/>
    <w:locked/>
    <w:rsid w:val="00244D3F"/>
    <w:rPr>
      <w:rFonts w:ascii="Times New Roman" w:hAnsi="Times New Roman"/>
      <w:szCs w:val="24"/>
    </w:rPr>
  </w:style>
  <w:style w:type="paragraph" w:customStyle="1" w:styleId="Ref">
    <w:name w:val="Ref"/>
    <w:basedOn w:val="Normal"/>
    <w:link w:val="RefCar"/>
    <w:qFormat/>
    <w:rsid w:val="00244D3F"/>
    <w:pPr>
      <w:numPr>
        <w:numId w:val="16"/>
      </w:numPr>
      <w:tabs>
        <w:tab w:val="left" w:pos="-1530"/>
      </w:tabs>
      <w:snapToGrid w:val="0"/>
      <w:spacing w:after="120" w:line="240" w:lineRule="auto"/>
      <w:ind w:left="539" w:hanging="539"/>
      <w:jc w:val="both"/>
    </w:pPr>
    <w:rPr>
      <w:rFonts w:ascii="Times New Roman" w:eastAsia="MS Mincho" w:hAnsi="Times New Roman"/>
      <w:sz w:val="20"/>
      <w:szCs w:val="24"/>
    </w:rPr>
  </w:style>
  <w:style w:type="paragraph" w:styleId="TOCHeading">
    <w:name w:val="TOC Heading"/>
    <w:basedOn w:val="Heading1"/>
    <w:next w:val="Normal"/>
    <w:uiPriority w:val="39"/>
    <w:unhideWhenUsed/>
    <w:qFormat/>
    <w:rsid w:val="00B9567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Hyperlink">
    <w:name w:val="Hyperlink"/>
    <w:basedOn w:val="DefaultParagraphFont"/>
    <w:uiPriority w:val="99"/>
    <w:unhideWhenUsed/>
    <w:rsid w:val="00B95673"/>
    <w:rPr>
      <w:color w:val="0563C1" w:themeColor="hyperlink"/>
      <w:u w:val="single"/>
    </w:rPr>
  </w:style>
  <w:style w:type="paragraph" w:styleId="PlainText">
    <w:name w:val="Plain Text"/>
    <w:basedOn w:val="Normal"/>
    <w:link w:val="PlainTextChar"/>
    <w:uiPriority w:val="99"/>
    <w:semiHidden/>
    <w:unhideWhenUsed/>
    <w:rsid w:val="00BC1D4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BC1D46"/>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760863">
      <w:bodyDiv w:val="1"/>
      <w:marLeft w:val="0"/>
      <w:marRight w:val="0"/>
      <w:marTop w:val="0"/>
      <w:marBottom w:val="0"/>
      <w:divBdr>
        <w:top w:val="none" w:sz="0" w:space="0" w:color="auto"/>
        <w:left w:val="none" w:sz="0" w:space="0" w:color="auto"/>
        <w:bottom w:val="none" w:sz="0" w:space="0" w:color="auto"/>
        <w:right w:val="none" w:sz="0" w:space="0" w:color="auto"/>
      </w:divBdr>
      <w:divsChild>
        <w:div w:id="1912813930">
          <w:marLeft w:val="576"/>
          <w:marRight w:val="0"/>
          <w:marTop w:val="40"/>
          <w:marBottom w:val="0"/>
          <w:divBdr>
            <w:top w:val="none" w:sz="0" w:space="0" w:color="auto"/>
            <w:left w:val="none" w:sz="0" w:space="0" w:color="auto"/>
            <w:bottom w:val="none" w:sz="0" w:space="0" w:color="auto"/>
            <w:right w:val="none" w:sz="0" w:space="0" w:color="auto"/>
          </w:divBdr>
        </w:div>
        <w:div w:id="1127043544">
          <w:marLeft w:val="835"/>
          <w:marRight w:val="0"/>
          <w:marTop w:val="40"/>
          <w:marBottom w:val="0"/>
          <w:divBdr>
            <w:top w:val="none" w:sz="0" w:space="0" w:color="auto"/>
            <w:left w:val="none" w:sz="0" w:space="0" w:color="auto"/>
            <w:bottom w:val="none" w:sz="0" w:space="0" w:color="auto"/>
            <w:right w:val="none" w:sz="0" w:space="0" w:color="auto"/>
          </w:divBdr>
        </w:div>
        <w:div w:id="1842116761">
          <w:marLeft w:val="835"/>
          <w:marRight w:val="0"/>
          <w:marTop w:val="4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5972375">
      <w:bodyDiv w:val="1"/>
      <w:marLeft w:val="0"/>
      <w:marRight w:val="0"/>
      <w:marTop w:val="0"/>
      <w:marBottom w:val="0"/>
      <w:divBdr>
        <w:top w:val="none" w:sz="0" w:space="0" w:color="auto"/>
        <w:left w:val="none" w:sz="0" w:space="0" w:color="auto"/>
        <w:bottom w:val="none" w:sz="0" w:space="0" w:color="auto"/>
        <w:right w:val="none" w:sz="0" w:space="0" w:color="auto"/>
      </w:divBdr>
      <w:divsChild>
        <w:div w:id="243533699">
          <w:marLeft w:val="720"/>
          <w:marRight w:val="0"/>
          <w:marTop w:val="2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196272">
      <w:bodyDiv w:val="1"/>
      <w:marLeft w:val="0"/>
      <w:marRight w:val="0"/>
      <w:marTop w:val="0"/>
      <w:marBottom w:val="0"/>
      <w:divBdr>
        <w:top w:val="none" w:sz="0" w:space="0" w:color="auto"/>
        <w:left w:val="none" w:sz="0" w:space="0" w:color="auto"/>
        <w:bottom w:val="none" w:sz="0" w:space="0" w:color="auto"/>
        <w:right w:val="none" w:sz="0" w:space="0" w:color="auto"/>
      </w:divBdr>
      <w:divsChild>
        <w:div w:id="1614052921">
          <w:marLeft w:val="835"/>
          <w:marRight w:val="0"/>
          <w:marTop w:val="40"/>
          <w:marBottom w:val="0"/>
          <w:divBdr>
            <w:top w:val="none" w:sz="0" w:space="0" w:color="auto"/>
            <w:left w:val="none" w:sz="0" w:space="0" w:color="auto"/>
            <w:bottom w:val="none" w:sz="0" w:space="0" w:color="auto"/>
            <w:right w:val="none" w:sz="0" w:space="0" w:color="auto"/>
          </w:divBdr>
        </w:div>
        <w:div w:id="1237545550">
          <w:marLeft w:val="835"/>
          <w:marRight w:val="0"/>
          <w:marTop w:val="4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2243589">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180557494">
          <w:marLeft w:val="1800"/>
          <w:marRight w:val="0"/>
          <w:marTop w:val="8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913858882">
          <w:marLeft w:val="547"/>
          <w:marRight w:val="0"/>
          <w:marTop w:val="9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0741464">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B50BF-E18E-44F0-9E9D-07E6BF64E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856E4E3-12C8-4BCF-8558-DFAF99B0FBD7}">
  <ds:schemaRefs>
    <ds:schemaRef ds:uri="http://purl.org/dc/terms/"/>
    <ds:schemaRef ds:uri="878f5c59-aec9-459c-acf8-8cf941473193"/>
    <ds:schemaRef ds:uri="http://schemas.microsoft.com/office/2006/documentManagement/types"/>
    <ds:schemaRef ds:uri="http://purl.org/dc/elements/1.1/"/>
    <ds:schemaRef ds:uri="http://schemas.microsoft.com/office/2006/metadata/properties"/>
    <ds:schemaRef ds:uri="bdd78157-346c-4767-bfdd-352789a5c5f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6B84144-B912-47BF-9E0A-C404583922AC}">
  <ds:schemaRefs>
    <ds:schemaRef ds:uri="http://schemas.microsoft.com/sharepoint/v3/contenttype/forms"/>
  </ds:schemaRefs>
</ds:datastoreItem>
</file>

<file path=customXml/itemProps5.xml><?xml version="1.0" encoding="utf-8"?>
<ds:datastoreItem xmlns:ds="http://schemas.openxmlformats.org/officeDocument/2006/customXml" ds:itemID="{78902D15-B517-49FB-95A8-F8CDED51E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2039</Words>
  <Characters>10626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cp:lastModifiedBy>
  <cp:revision>4</cp:revision>
  <dcterms:created xsi:type="dcterms:W3CDTF">2019-02-11T13:14:00Z</dcterms:created>
  <dcterms:modified xsi:type="dcterms:W3CDTF">2019-02-15T20:35:00Z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